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w:t>
      </w:r>
      <w:bookmarkStart w:id="0" w:name="OLE_LINK29"/>
      <w:r>
        <w:rPr>
          <w:rFonts w:hint="eastAsia" w:ascii="黑体" w:hAnsi="宋体" w:eastAsia="黑体" w:cs="黑体"/>
          <w:sz w:val="36"/>
          <w:szCs w:val="36"/>
          <w:lang w:val="en-US" w:eastAsia="zh-CN"/>
        </w:rPr>
        <w:t>家用和类似用途洗地机</w:t>
      </w:r>
      <w:bookmarkEnd w:id="0"/>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家用洗地机是一种集吸尘、拖地和干燥于一体的清洁设备，特别适合硬质地面的清洁保养，是一种专门设计用于家庭环境的清洁设备</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用于清洁和维护各种类型的地面，如硬木地板、瓷砖大理石、地毯等。</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随着生活水平的提高和智能家居概念的流行，家用洗地机凭借其高效便捷的清洁能力，成为了现代家庭清洁工具的重要成员。目前，市场上出现了多种类型的产品，包括无线手持式、机器人式和推车式洗地机，满足不同家庭的清洁需求。同时，智能规划、自动充电和远程控制等功能的加入，提升了用户体验。家用洗地机</w:t>
      </w:r>
      <w:r>
        <w:rPr>
          <w:rFonts w:hint="eastAsia" w:ascii="仿宋" w:hAnsi="仿宋" w:eastAsia="仿宋" w:cs="仿宋"/>
          <w:sz w:val="28"/>
          <w:szCs w:val="28"/>
          <w:lang w:val="en-US" w:eastAsia="zh-CN"/>
        </w:rPr>
        <w:t>具有以下功能和</w:t>
      </w:r>
      <w:r>
        <w:rPr>
          <w:rFonts w:hint="default" w:ascii="仿宋" w:hAnsi="仿宋" w:eastAsia="仿宋" w:cs="仿宋"/>
          <w:sz w:val="28"/>
          <w:szCs w:val="28"/>
          <w:lang w:val="en-US" w:eastAsia="zh-CN"/>
        </w:rPr>
        <w:t>特征</w:t>
      </w:r>
      <w:r>
        <w:rPr>
          <w:rFonts w:hint="eastAsia" w:ascii="仿宋" w:hAnsi="仿宋" w:eastAsia="仿宋" w:cs="仿宋"/>
          <w:sz w:val="28"/>
          <w:szCs w:val="28"/>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default" w:ascii="仿宋" w:hAnsi="仿宋" w:eastAsia="仿宋" w:cs="仿宋"/>
          <w:sz w:val="28"/>
          <w:szCs w:val="28"/>
          <w:lang w:val="en-US" w:eastAsia="zh-CN"/>
        </w:rPr>
        <w:t>家庭使用</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家用洗地机主要针对家庭用户，设计上更注重便携性、易用性和噪音控制</w:t>
      </w:r>
      <w:r>
        <w:rPr>
          <w:rFonts w:hint="eastAsia" w:ascii="仿宋" w:hAnsi="仿宋" w:eastAsia="仿宋" w:cs="仿宋"/>
          <w:sz w:val="28"/>
          <w:szCs w:val="28"/>
          <w:lang w:val="en-US" w:eastAsia="zh-CN"/>
        </w:rPr>
        <w:t>；2、</w:t>
      </w:r>
      <w:r>
        <w:rPr>
          <w:rFonts w:hint="default" w:ascii="仿宋" w:hAnsi="仿宋" w:eastAsia="仿宋" w:cs="仿宋"/>
          <w:sz w:val="28"/>
          <w:szCs w:val="28"/>
          <w:lang w:val="en-US" w:eastAsia="zh-CN"/>
        </w:rPr>
        <w:t>多功能性</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许多家用洗地机具备多种清洁模式，可以适应不同类型的地面和污渍</w:t>
      </w:r>
      <w:r>
        <w:rPr>
          <w:rFonts w:hint="eastAsia" w:ascii="仿宋" w:hAnsi="仿宋" w:eastAsia="仿宋" w:cs="仿宋"/>
          <w:sz w:val="28"/>
          <w:szCs w:val="28"/>
          <w:lang w:val="en-US" w:eastAsia="zh-CN"/>
        </w:rPr>
        <w:t>；3</w:t>
      </w:r>
      <w:r>
        <w:rPr>
          <w:rFonts w:hint="default" w:ascii="仿宋" w:hAnsi="仿宋" w:eastAsia="仿宋" w:cs="仿宋"/>
          <w:sz w:val="28"/>
          <w:szCs w:val="28"/>
          <w:lang w:val="en-US" w:eastAsia="zh-CN"/>
        </w:rPr>
        <w:t>自动化程度</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从简单的手动操作到完全自动化的机器人洗地机，家用洗地机的自动化程度不同</w:t>
      </w:r>
      <w:r>
        <w:rPr>
          <w:rFonts w:hint="eastAsia" w:ascii="仿宋" w:hAnsi="仿宋" w:eastAsia="仿宋" w:cs="仿宋"/>
          <w:sz w:val="28"/>
          <w:szCs w:val="28"/>
          <w:lang w:val="en-US" w:eastAsia="zh-CN"/>
        </w:rPr>
        <w:t>；4、</w:t>
      </w:r>
      <w:r>
        <w:rPr>
          <w:rFonts w:hint="default" w:ascii="仿宋" w:hAnsi="仿宋" w:eastAsia="仿宋" w:cs="仿宋"/>
          <w:sz w:val="28"/>
          <w:szCs w:val="28"/>
          <w:lang w:val="en-US" w:eastAsia="zh-CN"/>
        </w:rPr>
        <w:t>清洁效果</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家用洗地机旨在提供高效的清洁效果，去除地面上的灰尘、污渍和细菌。</w:t>
      </w:r>
      <w:r>
        <w:rPr>
          <w:rFonts w:hint="eastAsia" w:ascii="仿宋" w:hAnsi="仿宋" w:eastAsia="仿宋" w:cs="仿宋"/>
          <w:sz w:val="28"/>
          <w:szCs w:val="28"/>
          <w:lang w:val="en-US" w:eastAsia="zh-CN"/>
        </w:rPr>
        <w:t>5、维护简便。家用洗地机设计上考虑到了用户的维护便利性，易于清洁和更换部件。6、安全性。家用洗地机在设计时会考虑到安全性，确保在使用过程中不会对用户或家具造成损害；7、环保节能。许多现代家用洗地机采用节能技术，减少能源消耗和环境影响智能化；8、智能化。随着技术的发展，一些家用洗地机开始集成智能功能，如通过手机应用控制、自动导航和清洁计划等。</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数据显示，2019年我国洗地机市场规模仅为0.7亿元，2020年新冠疫情以来，我国洗地机市场规模快速增长，达12.9亿元，增速为1742.86%。因而从2020年的销售额可以看出洗地机呈现阶梯状上升趋势，2020年12月份的销量占比为12%，全年销量在清洁电器中占比已高达6.2%，洗地机已成清洁电器重要品类。</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2021年我国洗地机市场规模达58亿元，增速为349.61%。2022年，我国洗地机市场规模突破100亿元，达105亿元，同比增长81%。随着行业规模高速增长，规模效应带动产品降本空间扩大，洗地机均价整体下降。</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2023年中国清洁电器市场零售额为344亿元，同比增长6.8%，扫地机器人和洗地机成为市场的增长双擎。其中，扫地机器人零售额为137亿元，同比增长10%;洗地机零售额为122亿元，同比增长22%。</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2024年中国清洁电器市场零售额规模将达到380.1亿元，同比增长5%。细分品类来看，</w:t>
      </w:r>
      <w:r>
        <w:rPr>
          <w:rFonts w:hint="eastAsia" w:ascii="仿宋" w:hAnsi="仿宋" w:eastAsia="仿宋" w:cs="仿宋"/>
          <w:sz w:val="28"/>
          <w:szCs w:val="28"/>
          <w:lang w:val="en-US" w:eastAsia="zh-CN"/>
        </w:rPr>
        <w:t>其中国内洗地机市场快速扩容，2024年销额已达141亿元，出货量663 万台，</w:t>
      </w:r>
      <w:r>
        <w:rPr>
          <w:rFonts w:hint="default" w:ascii="仿宋" w:hAnsi="仿宋" w:eastAsia="仿宋" w:cs="仿宋"/>
          <w:sz w:val="28"/>
          <w:szCs w:val="28"/>
          <w:lang w:val="en-US" w:eastAsia="zh-CN"/>
        </w:rPr>
        <w:t>洗地机还成为拉动清洁电器增长的主要引擎之一，从2020年的15亿元增长至2024年的1</w:t>
      </w:r>
      <w:r>
        <w:rPr>
          <w:rFonts w:hint="eastAsia" w:ascii="仿宋" w:hAnsi="仿宋" w:eastAsia="仿宋" w:cs="仿宋"/>
          <w:sz w:val="28"/>
          <w:szCs w:val="28"/>
          <w:lang w:val="en-US" w:eastAsia="zh-CN"/>
        </w:rPr>
        <w:t>43</w:t>
      </w:r>
      <w:r>
        <w:rPr>
          <w:rFonts w:hint="default" w:ascii="仿宋" w:hAnsi="仿宋" w:eastAsia="仿宋" w:cs="仿宋"/>
          <w:sz w:val="28"/>
          <w:szCs w:val="28"/>
          <w:lang w:val="en-US" w:eastAsia="zh-CN"/>
        </w:rPr>
        <w:t>亿元，</w:t>
      </w:r>
      <w:r>
        <w:rPr>
          <w:rFonts w:hint="eastAsia" w:ascii="仿宋" w:hAnsi="仿宋" w:eastAsia="仿宋" w:cs="仿宋"/>
          <w:sz w:val="28"/>
          <w:szCs w:val="28"/>
          <w:lang w:val="en-US" w:eastAsia="zh-CN"/>
        </w:rPr>
        <w:t>增幅在15%左右，销量达到659万台，同比增长29%，</w:t>
      </w:r>
      <w:r>
        <w:rPr>
          <w:rFonts w:hint="default" w:ascii="仿宋" w:hAnsi="仿宋" w:eastAsia="仿宋" w:cs="仿宋"/>
          <w:sz w:val="28"/>
          <w:szCs w:val="28"/>
          <w:lang w:val="en-US" w:eastAsia="zh-CN"/>
        </w:rPr>
        <w:t>市场呈现出稳定增长的趋势</w:t>
      </w:r>
      <w:r>
        <w:rPr>
          <w:rFonts w:hint="eastAsia" w:ascii="仿宋" w:hAnsi="仿宋" w:eastAsia="仿宋" w:cs="仿宋"/>
          <w:sz w:val="28"/>
          <w:szCs w:val="28"/>
          <w:lang w:val="en-US" w:eastAsia="zh-CN"/>
        </w:rPr>
        <w:t>。当前洗地机仍然是清洁电器行业最火热的品类之一，但渗透率却不足4%，未来无论是新增需求还是替代需求都有非常大的增长潜力。</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总之，国产洗地机同质化极为严重。而国外的优质品牌又在不断的冲击中国市场，中国的民族品牌可谓内外交困。为了突破这一局面，就必须击破同质化的壁垒，走向产品自主研发的道路。自主研发更需要把握市场脉动，了解消费者对清洁设备的需求。只有深刻满足消费者的需求，才能在市场中站稳脚跟。随着人们对高质量生活环境和洁净的生产环境的追求使洗地机越来越广泛的应用于生活和生产的各个领域。加之我国经济持续稳定地增长，市场对洗地机的需求量越来越大，人们从陌生到认识、从认识到应用，必将迎来普及化大发展。</w:t>
      </w:r>
    </w:p>
    <w:p>
      <w:pPr>
        <w:widowControl/>
        <w:numPr>
          <w:ilvl w:val="1"/>
          <w:numId w:val="7"/>
        </w:numPr>
        <w:spacing w:line="720" w:lineRule="auto"/>
        <w:rPr>
          <w:rFonts w:hint="eastAsia" w:ascii="黑体" w:hAnsi="宋体" w:eastAsia="黑体" w:cs="黑体"/>
          <w:sz w:val="28"/>
          <w:szCs w:val="28"/>
          <w:lang w:eastAsia="zh-CN"/>
        </w:rPr>
      </w:pPr>
      <w:bookmarkStart w:id="1" w:name="OLE_LINK2"/>
      <w:r>
        <w:rPr>
          <w:rFonts w:hint="eastAsia" w:ascii="黑体" w:hAnsi="宋体" w:eastAsia="黑体" w:cs="黑体"/>
          <w:sz w:val="28"/>
          <w:szCs w:val="28"/>
          <w:lang w:eastAsia="zh-CN"/>
        </w:rPr>
        <w:t>发展趋势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未来清洁家电的发展必然是向着更智能、更便捷、清洁能力更综合方面发展，核心技术依旧会是比拼的关键，新智能化产品洗地机出现使清洁工作变得简单经济，给整个清洁行业带来一次大升级，发展也是十分猛烈。从手推式到驾驶式，近几年无人洗地机逐渐走进人们的视野，与科技融合，搭载运动交互技术，内置激光、视觉、防撞、防跌等数十个各式传感器，保证障碍避免的准确性，配备智能算法，自动针对不同场景和污渍做出不同处理，清洁力度更高，更加智能化。从市面上的产品来看，洗地机具备LED屏显智能感应脏污、自动调节吸力和水量等、干湿分离、清洁力度强、噪音低等优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新技术应用。随着科技的不断进步，用户对洗地机的性能、效率和智能化要求也在不断提高，厂商需要不断进行技术创新来适应市场需求。这些新技术主要包括：（1）物联网技术。随着物联网技术的发展，未来洗地机将更加智能化，可以通过物联网技术实现远程控制和数据收集分析等功；（2）人工智能技术。人工智能技术可以进一步提高洗地机的自动化程度和智能化水平，例如自动规划清沽路线、自动识别污演等；（3）新能源技术。未来洗地机将更加注重环保和节能，采用新能源技术可以降低能耗和排放，例如采用太阳能等可再生能源。</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2、产品质量和可靠性。洗地机是一种需要长时间连续运行的设备，用户对其质量和可靠性要求较高，任何质量问题都可能导致用户流失和声誉受损。</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3、高效性。现代洗地机技术已经能够实现高效清洗，通过优化设计和选用高性能部件，提高了清洁效率。</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4、环保性，随者环保点识的提高，洗地机技术越来越注重节能和环保，例如采用史高效的电机和节能技术。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5、智能化。现代洗地机技术已经能够实现智能化控制，例如自动感知、自动调节等功能，提高了操作使捷性和安全性。</w:t>
      </w:r>
    </w:p>
    <w:bookmarkEnd w:id="1"/>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6、低噪音。洗地机工作时会产生很大的噪音，导致了产品的关注度和普及度。所以，吸尘器的低噪音必定能够成为吸尘器未来发展的一大趋势。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综上所述，洗地机行业在市场、产品、品牌、消费者和行业发展趋势等方面都有明确的定位。这些定位有助于企业更好地了解市场需求和消费者需求，从而制定更加精准的市场策略和产品策略，提升竞争力。</w:t>
      </w:r>
    </w:p>
    <w:p>
      <w:pPr>
        <w:widowControl/>
        <w:numPr>
          <w:ilvl w:val="1"/>
          <w:numId w:val="7"/>
        </w:numPr>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 xml:space="preserve">通过打造佛山标准，树立优质区域品牌形象，有助于进一步做大做强产业。进一步提高家用洗地机的产品质量，引导行业有序、健康发展，树立和提升区域品牌形象。团体标准的提升方向具体如下：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满足用户需求。随着产品品质的提高，用户不仅看重家用洗地机的基础功能，还更关注家用洗地机的质量稳定性、可靠性和多功能性，本标准编制过程充分考虑了用户的需求及提出的意见和建议。</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符合政策要求。当前政策对于卫生安全、环保节能的要求不断提高，家用洗地机产品应注重卫生安全和环保性，符合政策导向和要求。本标准对家用洗地机的</w:t>
      </w:r>
      <w:r>
        <w:rPr>
          <w:rFonts w:hint="eastAsia" w:ascii="仿宋" w:hAnsi="仿宋" w:eastAsia="仿宋" w:cs="仿宋"/>
          <w:sz w:val="28"/>
          <w:szCs w:val="28"/>
          <w:lang w:val="en-US" w:eastAsia="zh-CN"/>
        </w:rPr>
        <w:t>电气安全、噪声、有害物质泄漏量、</w:t>
      </w:r>
      <w:r>
        <w:rPr>
          <w:rFonts w:hint="eastAsia" w:ascii="仿宋" w:hAnsi="仿宋" w:eastAsia="仿宋" w:cs="仿宋"/>
          <w:sz w:val="28"/>
          <w:szCs w:val="28"/>
          <w:lang w:eastAsia="zh-CN"/>
        </w:rPr>
        <w:t>清洁能力、水残留量、水回收率、干燥时间、整机寿命、抗菌性能、电磁兼容、</w:t>
      </w:r>
      <w:r>
        <w:rPr>
          <w:rFonts w:hint="eastAsia" w:ascii="仿宋" w:hAnsi="仿宋" w:eastAsia="仿宋" w:cs="仿宋"/>
          <w:sz w:val="28"/>
          <w:szCs w:val="28"/>
          <w:lang w:val="en-US" w:eastAsia="zh-CN"/>
        </w:rPr>
        <w:t>过滤效率、</w:t>
      </w:r>
      <w:r>
        <w:rPr>
          <w:rFonts w:hint="eastAsia" w:ascii="仿宋" w:hAnsi="仿宋" w:eastAsia="仿宋" w:cs="仿宋"/>
          <w:sz w:val="28"/>
          <w:szCs w:val="28"/>
          <w:lang w:eastAsia="zh-CN"/>
        </w:rPr>
        <w:t>除菌性能、限用物质等指标进行了考核。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家用洗地机属于较为成熟且又具有高技术含量和技术创新发展的产品，市场竞争激烈。为保证佛山地区家用洗地机产品的竞争优势，更好地扩大影响力，抢占国内外市场份额，需要打造更高水平的标准，比现有国家、行业标准、团体标准的要求更高，把中高端家用洗地机做好做强。</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家用洗地机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2" w:name="_Hlk130890499"/>
      <w:bookmarkStart w:id="3"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根据佛山市市场监督管理局对佛山标准推进工作的计划和时间要求，在佛山市佛山标准与卓越绩效管理促进会的指导和管理下，为更好地开展编制工作，佛山市顺德区质量技术监督标准与编码所、</w:t>
      </w:r>
      <w:r>
        <w:rPr>
          <w:rFonts w:hint="eastAsia" w:ascii="仿宋" w:hAnsi="仿宋" w:eastAsia="仿宋" w:cs="仿宋"/>
          <w:sz w:val="28"/>
          <w:szCs w:val="28"/>
          <w:lang w:val="en-US" w:eastAsia="zh-CN"/>
        </w:rPr>
        <w:t>广东德尔玛科技股份</w:t>
      </w:r>
      <w:r>
        <w:rPr>
          <w:rFonts w:hint="eastAsia" w:ascii="仿宋" w:hAnsi="仿宋" w:eastAsia="仿宋" w:cs="仿宋"/>
          <w:sz w:val="28"/>
          <w:szCs w:val="28"/>
          <w:lang w:eastAsia="zh-CN"/>
        </w:rPr>
        <w:t>有限公司等到访企业召开标准起草讨论会，成立了标准工作组。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佛山市顺德区质量技术监督标准与编码所、</w:t>
      </w:r>
      <w:r>
        <w:rPr>
          <w:rFonts w:hint="eastAsia" w:ascii="仿宋" w:hAnsi="仿宋" w:eastAsia="仿宋" w:cs="仿宋"/>
          <w:sz w:val="28"/>
          <w:szCs w:val="28"/>
          <w:lang w:val="en-US" w:eastAsia="zh-CN"/>
        </w:rPr>
        <w:t>广东德尔玛科技股份</w:t>
      </w:r>
      <w:r>
        <w:rPr>
          <w:rFonts w:hint="eastAsia" w:ascii="仿宋" w:hAnsi="仿宋" w:eastAsia="仿宋" w:cs="仿宋"/>
          <w:sz w:val="28"/>
          <w:szCs w:val="28"/>
          <w:lang w:eastAsia="zh-CN"/>
        </w:rPr>
        <w:t>有限公司主要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广东德尔玛科技股份</w:t>
      </w:r>
      <w:r>
        <w:rPr>
          <w:rFonts w:hint="eastAsia" w:ascii="仿宋" w:hAnsi="仿宋" w:eastAsia="仿宋" w:cs="仿宋"/>
          <w:sz w:val="28"/>
          <w:szCs w:val="28"/>
          <w:lang w:eastAsia="zh-CN"/>
        </w:rPr>
        <w:t>有限公司等；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2"/>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8"/>
        </w:numPr>
        <w:spacing w:line="360" w:lineRule="auto"/>
        <w:ind w:firstLine="560" w:firstLineChars="200"/>
        <w:jc w:val="both"/>
        <w:rPr>
          <w:rFonts w:ascii="仿宋" w:hAnsi="仿宋" w:eastAsia="仿宋" w:cs="仿宋"/>
          <w:sz w:val="28"/>
          <w:szCs w:val="28"/>
          <w:lang w:eastAsia="zh-CN"/>
        </w:rPr>
      </w:pPr>
      <w:bookmarkStart w:id="4" w:name="_Hlk130891623"/>
      <w:r>
        <w:rPr>
          <w:rFonts w:hint="eastAsia" w:ascii="仿宋" w:hAnsi="仿宋" w:eastAsia="仿宋" w:cs="仿宋"/>
          <w:sz w:val="28"/>
          <w:szCs w:val="28"/>
          <w:lang w:eastAsia="zh-CN"/>
        </w:rPr>
        <w:t>优化基础指标，提升关键指标</w:t>
      </w:r>
      <w:bookmarkEnd w:id="4"/>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标准、团体标准的基础上，对清洁能力、水残留量、水回收率、干燥时间、整机寿命、抗菌性能等指标进行提升，主要是为进一步保证产品稳定性、可靠性和节能性环保性和卫生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结合消费者意见反馈、行业相关数据收集，在国家标准的基础上，新增了电磁兼容、</w:t>
      </w:r>
      <w:r>
        <w:rPr>
          <w:rFonts w:hint="eastAsia" w:ascii="仿宋" w:hAnsi="仿宋" w:eastAsia="仿宋" w:cs="仿宋"/>
          <w:sz w:val="28"/>
          <w:szCs w:val="28"/>
          <w:lang w:val="en-US" w:eastAsia="zh-CN"/>
        </w:rPr>
        <w:t>过滤效率、</w:t>
      </w:r>
      <w:r>
        <w:rPr>
          <w:rFonts w:hint="eastAsia" w:ascii="仿宋" w:hAnsi="仿宋" w:eastAsia="仿宋" w:cs="仿宋"/>
          <w:sz w:val="28"/>
          <w:szCs w:val="28"/>
          <w:lang w:eastAsia="zh-CN"/>
        </w:rPr>
        <w:t>除菌性能、限用物质、耐气候环境性能、耐机械环境性能等指标，主要是为进一步体现产品的安全卫生性和绿色环保性。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9"/>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清洁能力、水残留量、水回收率、干燥时间、整机寿命、抗菌性能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针对标准草案中增加的电磁兼容、</w:t>
      </w:r>
      <w:r>
        <w:rPr>
          <w:rFonts w:hint="eastAsia" w:ascii="仿宋" w:hAnsi="仿宋" w:eastAsia="仿宋" w:cs="仿宋"/>
          <w:sz w:val="28"/>
          <w:szCs w:val="28"/>
          <w:lang w:val="en-US" w:eastAsia="zh-CN"/>
        </w:rPr>
        <w:t>过滤效率、</w:t>
      </w:r>
      <w:r>
        <w:rPr>
          <w:rFonts w:hint="eastAsia" w:ascii="仿宋" w:hAnsi="仿宋" w:eastAsia="仿宋" w:cs="仿宋"/>
          <w:sz w:val="28"/>
          <w:szCs w:val="28"/>
          <w:lang w:eastAsia="zh-CN"/>
        </w:rPr>
        <w:t>除菌性能、限用物质、耐气候环境性能、耐机械环境性能等相关指标，确认符合产品趋势、国家产业政策要求及市场导向，属合理增加项。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color w:val="FF0000"/>
          <w:sz w:val="28"/>
          <w:szCs w:val="28"/>
          <w:lang w:eastAsia="zh-CN"/>
        </w:rPr>
      </w:pPr>
      <w:r>
        <w:rPr>
          <w:rFonts w:hint="eastAsia" w:ascii="仿宋" w:hAnsi="仿宋" w:eastAsia="仿宋" w:cs="仿宋"/>
          <w:color w:val="FF0000"/>
          <w:sz w:val="28"/>
          <w:szCs w:val="28"/>
          <w:lang w:eastAsia="zh-CN"/>
        </w:rPr>
        <w:t>标准研讨会议后，对标准进行了修改，并于</w:t>
      </w:r>
      <w:r>
        <w:rPr>
          <w:rFonts w:hint="eastAsia" w:ascii="仿宋" w:hAnsi="仿宋" w:eastAsia="仿宋" w:cs="仿宋"/>
          <w:color w:val="FF0000"/>
          <w:sz w:val="28"/>
          <w:szCs w:val="28"/>
          <w:lang w:val="en-US" w:eastAsia="zh-CN"/>
        </w:rPr>
        <w:t>2025年XX月XX日开始</w:t>
      </w:r>
      <w:r>
        <w:rPr>
          <w:rFonts w:hint="eastAsia" w:ascii="仿宋" w:hAnsi="仿宋" w:eastAsia="仿宋" w:cs="仿宋"/>
          <w:color w:val="FF0000"/>
          <w:sz w:val="28"/>
          <w:szCs w:val="28"/>
          <w:lang w:eastAsia="zh-CN"/>
        </w:rPr>
        <w:t>在佛山标准公共平台及团体标准公共服务平台进行公开征求意见。征求意见过程中收到意见</w:t>
      </w:r>
      <w:r>
        <w:rPr>
          <w:rFonts w:hint="eastAsia" w:ascii="仿宋" w:hAnsi="仿宋" w:eastAsia="仿宋" w:cs="仿宋"/>
          <w:color w:val="FF0000"/>
          <w:sz w:val="28"/>
          <w:szCs w:val="28"/>
          <w:lang w:val="en-US" w:eastAsia="zh-CN"/>
        </w:rPr>
        <w:t xml:space="preserve">  条</w:t>
      </w:r>
      <w:r>
        <w:rPr>
          <w:rFonts w:hint="eastAsia" w:ascii="仿宋" w:hAnsi="仿宋" w:eastAsia="仿宋" w:cs="仿宋"/>
          <w:color w:val="FF0000"/>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3"/>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191 包装储运图示标志</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w:t>
      </w:r>
      <w:r>
        <w:rPr>
          <w:rFonts w:hint="default" w:ascii="仿宋" w:hAnsi="仿宋" w:eastAsia="仿宋" w:cs="仿宋"/>
          <w:sz w:val="24"/>
          <w:szCs w:val="24"/>
          <w:lang w:val="en-US" w:eastAsia="zh-CN"/>
        </w:rPr>
        <w:t xml:space="preserve">/T </w:t>
      </w:r>
      <w:r>
        <w:rPr>
          <w:rFonts w:hint="eastAsia" w:ascii="仿宋" w:hAnsi="仿宋" w:eastAsia="仿宋" w:cs="仿宋"/>
          <w:sz w:val="24"/>
          <w:szCs w:val="24"/>
          <w:lang w:eastAsia="zh-CN"/>
        </w:rPr>
        <w:t>2423.3</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环境试验第2部分:试验方法</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试验Cab:恒定湿热试验</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w:t>
      </w:r>
      <w:r>
        <w:rPr>
          <w:rFonts w:hint="default" w:ascii="仿宋" w:hAnsi="仿宋" w:eastAsia="仿宋" w:cs="仿宋"/>
          <w:sz w:val="24"/>
          <w:szCs w:val="24"/>
          <w:lang w:val="en-US" w:eastAsia="zh-CN"/>
        </w:rPr>
        <w:t xml:space="preserve">/T </w:t>
      </w:r>
      <w:r>
        <w:rPr>
          <w:rFonts w:hint="eastAsia" w:ascii="仿宋" w:hAnsi="仿宋" w:eastAsia="仿宋" w:cs="仿宋"/>
          <w:sz w:val="24"/>
          <w:szCs w:val="24"/>
          <w:lang w:eastAsia="zh-CN"/>
        </w:rPr>
        <w:t>2423.17</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环境试验第2部分:试验方法</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试验Ka:盐雾</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2829</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周期检验计数抽样程序及表(适用于对过程稳定性的检验)</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4100-2015</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陶瓷砖</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4214.1 家用和类似用途电器噪声测试方法 通用要求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4214.2</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家用电器及类似用途器具噪声测试方法 真空吸尘器的特殊要求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4343.1 家用电器、电动工具和类似器具的电磁兼容要求 第l部分：发射</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4343.2 家用电器、电动工具和类似器具的电磁兼容要求 第2部分：抗扰度</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4706.1</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家用和类似用途电器的安全、第1部分通用要求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4706.7</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家用和类似用途电器的安全,真空吸尘器和吸水式清洁器具的特殊要求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4706.57</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家用和类似用途电器的安全地板处理机和湿式擦洗机的特殊要求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5296.2</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消费品使用说明第2部分</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家用和类似途电器</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17625.1 电磁兼容 限值 谐波电流发射限值(设备每相输入电流≤16A)</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19266</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地理标志产品五常大米</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21551.2</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家用和类似用途电器的抗菌、除菌、净化功能</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抗菌材料的特殊要求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22939.3</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家用和类似用途电器包装真空吸尘器和吸水式清洁器具的特殊要求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ascii="仿宋" w:hAnsi="仿宋" w:eastAsia="仿宋" w:cs="仿宋"/>
          <w:sz w:val="24"/>
          <w:szCs w:val="24"/>
          <w:lang w:eastAsia="zh-CN"/>
        </w:rPr>
        <w:t>GB/T 26572 电子电气产品中限用物质的限量要求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28235-2020</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紫外线消毒器卫生要求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39560.1（所有部分） 电子电气产品中某些物质的测定</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38048.2-2021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表面清洁器具</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第2部分：家用和类似用途千式真空吸尘器 性能测试方法</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38048.4-2024 表面清洁器具第4部分：家用和类似用途无线干式真空吸尘器　性能测试方法</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QB/T 1562</w:t>
      </w:r>
      <w:r>
        <w:rPr>
          <w:rFonts w:hint="default" w:ascii="仿宋" w:hAnsi="仿宋" w:eastAsia="仿宋" w:cs="仿宋"/>
          <w:sz w:val="24"/>
          <w:szCs w:val="24"/>
          <w:lang w:val="en-US" w:eastAsia="zh-CN"/>
        </w:rPr>
        <w:t xml:space="preserve">  </w:t>
      </w:r>
      <w:r>
        <w:rPr>
          <w:rFonts w:hint="eastAsia" w:ascii="仿宋" w:hAnsi="仿宋" w:eastAsia="仿宋" w:cs="仿宋"/>
          <w:sz w:val="24"/>
          <w:szCs w:val="24"/>
          <w:lang w:eastAsia="zh-CN"/>
        </w:rPr>
        <w:t>家用和类似用途真空吸尘器</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QB/T 5363-2019 除螨机</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default" w:ascii="宋体" w:hAnsi="宋体" w:eastAsia="宋体" w:cs="宋体"/>
          <w:color w:val="auto"/>
          <w:lang w:val="en-US" w:eastAsia="zh-CN"/>
        </w:rPr>
      </w:pPr>
      <w:r>
        <w:rPr>
          <w:rFonts w:hint="default" w:ascii="仿宋" w:hAnsi="仿宋" w:eastAsia="仿宋" w:cs="仿宋"/>
          <w:sz w:val="24"/>
          <w:szCs w:val="24"/>
          <w:lang w:val="en-US" w:eastAsia="zh-CN"/>
        </w:rPr>
        <w:t>QB/T 5426-2019 家用和类似用途蒸汽拖把</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本文件规定了家用和类似用途洗地机的分类与型号命名及正常工作条件、要求、试验方法、检验规则、标志、包装、运输、贮存及质量承诺。</w:t>
      </w:r>
    </w:p>
    <w:p>
      <w:pPr>
        <w:widowControl/>
        <w:spacing w:line="360" w:lineRule="auto"/>
        <w:ind w:firstLine="560" w:firstLineChars="200"/>
        <w:rPr>
          <w:rFonts w:hint="default"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本文件适用于带真空吸力的家用和类似用途的硬地面洗地机。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w:t>
      </w:r>
      <w:r>
        <w:rPr>
          <w:rFonts w:hint="eastAsia" w:ascii="仿宋" w:hAnsi="仿宋" w:eastAsia="仿宋" w:cs="仿宋"/>
          <w:sz w:val="28"/>
          <w:szCs w:val="28"/>
          <w:lang w:val="en-US" w:eastAsia="zh-CN"/>
        </w:rPr>
        <w:t>外观、</w:t>
      </w:r>
      <w:r>
        <w:rPr>
          <w:rFonts w:hint="eastAsia" w:ascii="仿宋" w:hAnsi="仿宋" w:eastAsia="仿宋" w:cs="仿宋"/>
          <w:sz w:val="28"/>
          <w:szCs w:val="28"/>
          <w:lang w:eastAsia="zh-CN"/>
        </w:rPr>
        <w:t>最大吸入功率、正常运行时间、清水箱续航时间等指标；关键性指标，包括了</w:t>
      </w:r>
      <w:r>
        <w:rPr>
          <w:rFonts w:hint="eastAsia" w:ascii="仿宋" w:hAnsi="仿宋" w:eastAsia="仿宋" w:cs="仿宋"/>
          <w:sz w:val="28"/>
          <w:szCs w:val="28"/>
          <w:lang w:val="en-US" w:eastAsia="zh-CN"/>
        </w:rPr>
        <w:t>电气安全、噪声、有害物质泄漏量、</w:t>
      </w:r>
      <w:r>
        <w:rPr>
          <w:rFonts w:hint="eastAsia" w:ascii="仿宋" w:hAnsi="仿宋" w:eastAsia="仿宋" w:cs="仿宋"/>
          <w:sz w:val="28"/>
          <w:szCs w:val="28"/>
          <w:lang w:eastAsia="zh-CN"/>
        </w:rPr>
        <w:t>清洁能力、水残留量、水回收率、干燥时间、整机寿命、抗菌性能等指标；创新性指标（新增指标）</w:t>
      </w:r>
      <w:r>
        <w:rPr>
          <w:rFonts w:hint="eastAsia" w:ascii="仿宋" w:hAnsi="仿宋" w:eastAsia="仿宋" w:cs="仿宋"/>
          <w:sz w:val="28"/>
          <w:szCs w:val="28"/>
          <w:lang w:val="zh-CN" w:eastAsia="zh-CN"/>
        </w:rPr>
        <w:t>为</w:t>
      </w:r>
      <w:r>
        <w:rPr>
          <w:rFonts w:hint="eastAsia" w:ascii="仿宋" w:hAnsi="仿宋" w:eastAsia="仿宋" w:cs="仿宋"/>
          <w:sz w:val="28"/>
          <w:szCs w:val="28"/>
          <w:lang w:eastAsia="zh-CN"/>
        </w:rPr>
        <w:t>电磁兼容、</w:t>
      </w:r>
      <w:r>
        <w:rPr>
          <w:rFonts w:hint="eastAsia" w:ascii="仿宋" w:hAnsi="仿宋" w:eastAsia="仿宋" w:cs="仿宋"/>
          <w:sz w:val="28"/>
          <w:szCs w:val="28"/>
          <w:lang w:val="en-US" w:eastAsia="zh-CN"/>
        </w:rPr>
        <w:t>过滤效率、</w:t>
      </w:r>
      <w:r>
        <w:rPr>
          <w:rFonts w:hint="eastAsia" w:ascii="仿宋" w:hAnsi="仿宋" w:eastAsia="仿宋" w:cs="仿宋"/>
          <w:sz w:val="28"/>
          <w:szCs w:val="28"/>
          <w:lang w:eastAsia="zh-CN"/>
        </w:rPr>
        <w:t>除菌性能、限用物质、耐气候环境性能、耐机械环境性能等指标。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1"/>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1155"/>
        <w:gridCol w:w="692"/>
        <w:gridCol w:w="436"/>
        <w:gridCol w:w="1128"/>
        <w:gridCol w:w="1130"/>
        <w:gridCol w:w="641"/>
        <w:gridCol w:w="574"/>
        <w:gridCol w:w="1215"/>
        <w:gridCol w:w="1215"/>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05" w:type="pct"/>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指标</w:t>
            </w:r>
          </w:p>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类型</w:t>
            </w:r>
          </w:p>
        </w:tc>
        <w:tc>
          <w:tcPr>
            <w:tcW w:w="602" w:type="pct"/>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sz w:val="18"/>
                <w:szCs w:val="18"/>
                <w:shd w:val="clear" w:color="auto" w:fill="auto"/>
                <w:lang w:val="zh-CN"/>
              </w:rPr>
              <w:t>指标项目</w:t>
            </w:r>
          </w:p>
        </w:tc>
        <w:tc>
          <w:tcPr>
            <w:tcW w:w="1766" w:type="pct"/>
            <w:gridSpan w:val="4"/>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eastAsia="zh-CN"/>
              </w:rPr>
              <w:t>佛山</w:t>
            </w:r>
            <w:r>
              <w:rPr>
                <w:rFonts w:hint="eastAsia" w:ascii="宋体" w:hAnsi="宋体" w:eastAsia="宋体" w:cs="宋体"/>
                <w:color w:val="auto"/>
                <w:spacing w:val="0"/>
                <w:sz w:val="18"/>
                <w:szCs w:val="18"/>
                <w:shd w:val="clear" w:color="auto" w:fill="auto"/>
                <w:lang w:val="zh-CN" w:eastAsia="zh-CN"/>
              </w:rPr>
              <w:t>标准</w:t>
            </w:r>
          </w:p>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T/FSS XX—202</w:t>
            </w:r>
            <w:r>
              <w:rPr>
                <w:rFonts w:hint="eastAsia" w:ascii="宋体" w:hAnsi="宋体" w:eastAsia="宋体" w:cs="宋体"/>
                <w:color w:val="auto"/>
                <w:spacing w:val="0"/>
                <w:sz w:val="18"/>
                <w:szCs w:val="18"/>
                <w:shd w:val="clear" w:color="auto" w:fill="auto"/>
                <w:lang w:val="en-US" w:eastAsia="zh-CN"/>
              </w:rPr>
              <w:t>5</w:t>
            </w:r>
          </w:p>
        </w:tc>
        <w:tc>
          <w:tcPr>
            <w:tcW w:w="1901" w:type="pct"/>
            <w:gridSpan w:val="4"/>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国家标准</w:t>
            </w:r>
          </w:p>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T</w:t>
            </w:r>
            <w:r>
              <w:rPr>
                <w:rFonts w:hint="eastAsia" w:ascii="宋体" w:hAnsi="宋体" w:eastAsia="宋体" w:cs="宋体"/>
                <w:color w:val="auto"/>
                <w:spacing w:val="0"/>
                <w:sz w:val="18"/>
                <w:szCs w:val="18"/>
                <w:shd w:val="clear" w:color="auto" w:fill="auto"/>
                <w:lang w:eastAsia="zh-CN"/>
              </w:rPr>
              <w:t>/</w:t>
            </w:r>
            <w:r>
              <w:rPr>
                <w:rFonts w:hint="eastAsia" w:ascii="宋体" w:hAnsi="宋体" w:eastAsia="宋体" w:cs="宋体"/>
                <w:color w:val="auto"/>
                <w:spacing w:val="0"/>
                <w:sz w:val="18"/>
                <w:szCs w:val="18"/>
                <w:shd w:val="clear" w:color="auto" w:fill="auto"/>
                <w:lang w:val="en-US" w:eastAsia="zh-CN"/>
              </w:rPr>
              <w:t>CHEAA</w:t>
            </w:r>
            <w:r>
              <w:rPr>
                <w:rFonts w:hint="eastAsia" w:ascii="宋体" w:hAnsi="宋体" w:eastAsia="宋体" w:cs="宋体"/>
                <w:color w:val="auto"/>
                <w:spacing w:val="0"/>
                <w:sz w:val="18"/>
                <w:szCs w:val="18"/>
                <w:shd w:val="clear" w:color="auto" w:fill="auto"/>
                <w:lang w:eastAsia="zh-CN"/>
              </w:rPr>
              <w:t xml:space="preserve"> </w:t>
            </w:r>
            <w:r>
              <w:rPr>
                <w:rFonts w:hint="eastAsia" w:ascii="宋体" w:hAnsi="宋体" w:eastAsia="宋体" w:cs="宋体"/>
                <w:color w:val="auto"/>
                <w:spacing w:val="0"/>
                <w:sz w:val="18"/>
                <w:szCs w:val="18"/>
                <w:shd w:val="clear" w:color="auto" w:fill="auto"/>
                <w:lang w:val="en-US" w:eastAsia="zh-CN"/>
              </w:rPr>
              <w:t>0018</w:t>
            </w:r>
            <w:r>
              <w:rPr>
                <w:rFonts w:hint="eastAsia" w:ascii="宋体" w:hAnsi="宋体" w:eastAsia="宋体" w:cs="宋体"/>
                <w:color w:val="auto"/>
                <w:spacing w:val="0"/>
                <w:sz w:val="18"/>
                <w:szCs w:val="18"/>
                <w:shd w:val="clear" w:color="auto" w:fill="auto"/>
                <w:lang w:eastAsia="zh-CN"/>
              </w:rPr>
              <w:t>—202</w:t>
            </w:r>
            <w:r>
              <w:rPr>
                <w:rFonts w:hint="eastAsia" w:ascii="宋体" w:hAnsi="宋体" w:eastAsia="宋体" w:cs="宋体"/>
                <w:color w:val="auto"/>
                <w:spacing w:val="0"/>
                <w:sz w:val="18"/>
                <w:szCs w:val="18"/>
                <w:shd w:val="clear" w:color="auto" w:fill="auto"/>
                <w:lang w:val="en-US" w:eastAsia="zh-CN"/>
              </w:rPr>
              <w:t>1《家用和类似用途洗地机》</w:t>
            </w:r>
          </w:p>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val="en-US" w:eastAsia="zh-CN"/>
              </w:rPr>
              <w:t>（注：中国家用电器协会团体标准）</w:t>
            </w:r>
          </w:p>
        </w:tc>
        <w:tc>
          <w:tcPr>
            <w:tcW w:w="424" w:type="pct"/>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基础性指标</w:t>
            </w:r>
          </w:p>
        </w:tc>
        <w:tc>
          <w:tcPr>
            <w:tcW w:w="6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bidi="ar-SA"/>
              </w:rPr>
              <w:t>外观</w:t>
            </w:r>
          </w:p>
        </w:tc>
        <w:tc>
          <w:tcPr>
            <w:tcW w:w="1766"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5.1外观</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5.1.1洗地机表面应色泽均匀，无划伤、裂纹、锈蚀、凹坑、毛边等缺陷。</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5.1.2洗地机手柄应表面光滑，杆件顺直。</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5.1.3涂层应附着牢固，漆膜光滑平整，无流痕、鼓包、裂纹和明显刷痕。</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5.1.4塑料件颜色应均匀，边缘光滑，无毛刺、锐边。</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5.1.5洗地机上各种标志应粘贴牢固、平整，无翘边和损坏。</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auto"/>
                <w:sz w:val="18"/>
                <w:szCs w:val="18"/>
                <w:lang w:val="en-US" w:eastAsia="zh-CN"/>
              </w:rPr>
              <w:t>5</w:t>
            </w:r>
            <w:r>
              <w:rPr>
                <w:rFonts w:hint="eastAsia" w:ascii="宋体" w:hAnsi="宋体" w:eastAsia="宋体" w:cs="宋体"/>
                <w:color w:val="000000" w:themeColor="text1"/>
                <w:sz w:val="18"/>
                <w:szCs w:val="18"/>
                <w:lang w:val="en-US" w:eastAsia="zh-CN"/>
              </w:rPr>
              <w:t>.14外观</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5.14.1 洗地机手柄应表面光滑，杆件顺直;表面应色泽均匀，无空白、沉淀物光斑点、擦伤及锈蚀、凹坑等缺陷。</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5.14.2塑料件颜色应均匀，边缘光滑，无毛刺、锐边。</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000000" w:themeColor="text1"/>
                <w:sz w:val="18"/>
                <w:szCs w:val="18"/>
                <w:lang w:val="en-US" w:eastAsia="zh-CN"/>
              </w:rPr>
              <w:t>5.14.3 洗地机上各种标志应粘贴牢固、平整，无翘边和损坏。</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000000" w:themeColor="text1"/>
                <w:sz w:val="18"/>
                <w:szCs w:val="18"/>
              </w:rPr>
              <w:t>最大吸入功率</w:t>
            </w:r>
          </w:p>
        </w:tc>
        <w:tc>
          <w:tcPr>
            <w:tcW w:w="1766"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000000" w:themeColor="text1"/>
                <w:sz w:val="18"/>
                <w:szCs w:val="18"/>
                <w:lang w:val="en-US" w:eastAsia="zh-CN"/>
              </w:rPr>
              <w:t>5.3</w:t>
            </w:r>
            <w:r>
              <w:rPr>
                <w:rFonts w:hint="eastAsia" w:ascii="宋体" w:hAnsi="宋体" w:eastAsia="宋体" w:cs="宋体"/>
                <w:color w:val="000000" w:themeColor="text1"/>
                <w:sz w:val="18"/>
                <w:szCs w:val="18"/>
              </w:rPr>
              <w:t>洗地机最大吸入功率的实测值应不小于明示值的90%</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000000" w:themeColor="text1"/>
                <w:sz w:val="18"/>
                <w:szCs w:val="18"/>
                <w:lang w:val="en-US" w:eastAsia="zh-CN"/>
              </w:rPr>
              <w:t>5.4</w:t>
            </w:r>
            <w:r>
              <w:rPr>
                <w:rFonts w:hint="eastAsia" w:ascii="宋体" w:hAnsi="宋体" w:eastAsia="宋体" w:cs="宋体"/>
                <w:color w:val="000000" w:themeColor="text1"/>
                <w:sz w:val="18"/>
                <w:szCs w:val="18"/>
              </w:rPr>
              <w:t>洗地机最大吸入功率的实测值应不小于明示值的90%</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02"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000000" w:themeColor="text1"/>
                <w:sz w:val="18"/>
                <w:szCs w:val="18"/>
              </w:rPr>
              <w:t>运行时间</w:t>
            </w:r>
          </w:p>
        </w:tc>
        <w:tc>
          <w:tcPr>
            <w:tcW w:w="1766"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000000" w:themeColor="text1"/>
                <w:sz w:val="18"/>
                <w:szCs w:val="18"/>
                <w:lang w:val="en-US" w:eastAsia="zh-CN"/>
              </w:rPr>
              <w:t>5</w:t>
            </w:r>
            <w:r>
              <w:rPr>
                <w:rFonts w:hint="eastAsia" w:ascii="宋体" w:hAnsi="宋体" w:eastAsia="宋体" w:cs="宋体"/>
                <w:color w:val="auto"/>
                <w:sz w:val="18"/>
                <w:szCs w:val="18"/>
                <w:lang w:val="en-US" w:eastAsia="zh-CN" w:bidi="ar-SA"/>
              </w:rPr>
              <w:t>.4.1正常运行时间</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bidi="ar-SA"/>
              </w:rPr>
              <w:t>无线洗地机正常运行时间的实测值应不小于明示值的90%。</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5.10.1正常运行时间</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无线洗地机正常运行时间的实测值应不小于明示值的90%。</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p>
        </w:tc>
        <w:tc>
          <w:tcPr>
            <w:tcW w:w="1766"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5.4.2清水箱续航时间</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bidi="ar-SA"/>
              </w:rPr>
              <w:t>洗地机的清水箱续航时间的实测值应不小于明示值的90%。</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5.10.2清水箱续航时间</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auto"/>
                <w:sz w:val="18"/>
                <w:szCs w:val="18"/>
                <w:lang w:val="en-US" w:eastAsia="zh-CN" w:bidi="ar-SA"/>
              </w:rPr>
              <w:t>洗地机的清水箱续航时间的实测值应不小于明示值的90%。</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关键性</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602" w:type="pct"/>
            <w:vMerge w:val="restart"/>
            <w:shd w:val="clear" w:color="auto" w:fill="auto"/>
            <w:vAlign w:val="center"/>
          </w:tcPr>
          <w:p>
            <w:pPr>
              <w:pStyle w:val="43"/>
              <w:keepNext w:val="0"/>
              <w:keepLines w:val="0"/>
              <w:pageBreakBefore w:val="0"/>
              <w:numPr>
                <w:ilvl w:val="1"/>
                <w:numId w:val="0"/>
              </w:numPr>
              <w:kinsoku/>
              <w:wordWrap/>
              <w:overflowPunct/>
              <w:topLinePunct w:val="0"/>
              <w:bidi w:val="0"/>
              <w:spacing w:before="156" w:after="156"/>
              <w:ind w:left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安全</w:t>
            </w:r>
          </w:p>
        </w:tc>
        <w:tc>
          <w:tcPr>
            <w:tcW w:w="360"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电气安全</w:t>
            </w:r>
          </w:p>
        </w:tc>
        <w:tc>
          <w:tcPr>
            <w:tcW w:w="1405"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auto"/>
                <w:sz w:val="18"/>
                <w:szCs w:val="18"/>
                <w:lang w:val="en-US" w:eastAsia="zh-CN" w:bidi="ar-SA"/>
              </w:rPr>
              <w:t>5.2.1应符合GB 4706.1、GB 4706.7和GB 4706.57的要求。</w:t>
            </w:r>
          </w:p>
        </w:tc>
        <w:tc>
          <w:tcPr>
            <w:tcW w:w="334"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电气安全</w:t>
            </w:r>
          </w:p>
        </w:tc>
        <w:tc>
          <w:tcPr>
            <w:tcW w:w="15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bidi="ar-SA"/>
              </w:rPr>
            </w:pPr>
            <w:r>
              <w:rPr>
                <w:rFonts w:hint="eastAsia" w:ascii="宋体" w:hAnsi="宋体" w:eastAsia="宋体" w:cs="宋体"/>
                <w:color w:val="000000" w:themeColor="text1"/>
                <w:sz w:val="18"/>
                <w:szCs w:val="18"/>
                <w:lang w:val="en-US" w:eastAsia="zh-CN"/>
              </w:rPr>
              <w:t>5.2应符合GB 4706.1、GB 4706.7和GB 4706.57的要求。</w:t>
            </w:r>
          </w:p>
        </w:tc>
        <w:tc>
          <w:tcPr>
            <w:tcW w:w="424"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360"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噪声</w:t>
            </w:r>
          </w:p>
        </w:tc>
        <w:tc>
          <w:tcPr>
            <w:tcW w:w="1405" w:type="pct"/>
            <w:gridSpan w:val="3"/>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5.2.3洗地机声功率级噪声应不大于86 dB（A）</w:t>
            </w:r>
          </w:p>
        </w:tc>
        <w:tc>
          <w:tcPr>
            <w:tcW w:w="334"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噪声</w:t>
            </w:r>
          </w:p>
        </w:tc>
        <w:tc>
          <w:tcPr>
            <w:tcW w:w="1566" w:type="pct"/>
            <w:gridSpan w:val="3"/>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bidi="ar-SA"/>
              </w:rPr>
            </w:pPr>
            <w:r>
              <w:rPr>
                <w:rFonts w:hint="eastAsia" w:ascii="宋体" w:hAnsi="宋体" w:eastAsia="宋体" w:cs="宋体"/>
                <w:color w:val="000000" w:themeColor="text1"/>
                <w:sz w:val="18"/>
                <w:szCs w:val="18"/>
                <w:lang w:val="en-US" w:eastAsia="zh-CN"/>
              </w:rPr>
              <w:t>5.3洗地机声功率级噪声应不大于86 dB（A）</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p>
        </w:tc>
        <w:tc>
          <w:tcPr>
            <w:tcW w:w="360"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有害物质泄漏量</w:t>
            </w:r>
          </w:p>
        </w:tc>
        <w:tc>
          <w:tcPr>
            <w:tcW w:w="1405" w:type="pct"/>
            <w:gridSpan w:val="3"/>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5.2.4带有UV灯或其它可能产生臭氧、紫外线单元的，洗地机本身所产生的有害物质泄漏量应符合表1的规定</w:t>
            </w:r>
          </w:p>
        </w:tc>
        <w:tc>
          <w:tcPr>
            <w:tcW w:w="334"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有害物质泄漏量</w:t>
            </w:r>
          </w:p>
        </w:tc>
        <w:tc>
          <w:tcPr>
            <w:tcW w:w="1566" w:type="pct"/>
            <w:gridSpan w:val="3"/>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bidi="ar-SA"/>
              </w:rPr>
            </w:pPr>
            <w:r>
              <w:rPr>
                <w:rFonts w:hint="eastAsia" w:ascii="宋体" w:hAnsi="宋体" w:eastAsia="宋体" w:cs="宋体"/>
                <w:color w:val="000000" w:themeColor="text1"/>
                <w:sz w:val="18"/>
                <w:szCs w:val="18"/>
                <w:lang w:val="en-US" w:eastAsia="zh-CN"/>
              </w:rPr>
              <w:t>5.12带有UV灯或其它可能产生臭氧、紫外线单元的，洗地机本身所产生的有害物质泄漏量应符合表2的规定</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5"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vMerge w:val="restar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000000" w:themeColor="text1"/>
                <w:sz w:val="18"/>
                <w:szCs w:val="18"/>
              </w:rPr>
              <w:t>清洁能力</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5.5</w:t>
            </w:r>
            <w:r>
              <w:rPr>
                <w:rFonts w:hint="eastAsia" w:ascii="宋体" w:hAnsi="宋体" w:eastAsia="宋体" w:cs="宋体"/>
                <w:color w:val="000000" w:themeColor="text1"/>
                <w:sz w:val="18"/>
                <w:szCs w:val="18"/>
              </w:rPr>
              <w:t>洗地机在硬地面上</w:t>
            </w:r>
            <w:r>
              <w:rPr>
                <w:rFonts w:hint="eastAsia" w:ascii="宋体" w:hAnsi="宋体" w:eastAsia="宋体" w:cs="宋体"/>
                <w:color w:val="000000" w:themeColor="text1"/>
                <w:sz w:val="18"/>
                <w:szCs w:val="18"/>
                <w:lang w:eastAsia="zh-CN"/>
              </w:rPr>
              <w:t>每个清洁周期的</w:t>
            </w:r>
            <w:r>
              <w:rPr>
                <w:rFonts w:hint="eastAsia" w:ascii="宋体" w:hAnsi="宋体" w:eastAsia="宋体" w:cs="宋体"/>
                <w:color w:val="000000" w:themeColor="text1"/>
                <w:sz w:val="18"/>
                <w:szCs w:val="18"/>
              </w:rPr>
              <w:t>清洁</w:t>
            </w:r>
            <w:r>
              <w:rPr>
                <w:rFonts w:hint="eastAsia" w:ascii="宋体" w:hAnsi="宋体" w:eastAsia="宋体" w:cs="宋体"/>
                <w:color w:val="000000" w:themeColor="text1"/>
                <w:sz w:val="18"/>
                <w:szCs w:val="18"/>
                <w:lang w:eastAsia="zh-CN"/>
              </w:rPr>
              <w:t>能力</w:t>
            </w:r>
            <w:r>
              <w:rPr>
                <w:rFonts w:hint="eastAsia" w:ascii="宋体" w:hAnsi="宋体" w:eastAsia="宋体" w:cs="宋体"/>
                <w:color w:val="000000" w:themeColor="text1"/>
                <w:sz w:val="18"/>
                <w:szCs w:val="18"/>
              </w:rPr>
              <w:t>应符合表</w:t>
            </w:r>
            <w:r>
              <w:rPr>
                <w:rFonts w:hint="eastAsia" w:ascii="宋体" w:hAnsi="宋体" w:eastAsia="宋体" w:cs="宋体"/>
                <w:color w:val="000000" w:themeColor="text1"/>
                <w:sz w:val="18"/>
                <w:szCs w:val="18"/>
                <w:lang w:val="en-US" w:eastAsia="zh-CN"/>
              </w:rPr>
              <w:t>2</w:t>
            </w:r>
            <w:r>
              <w:rPr>
                <w:rFonts w:hint="eastAsia" w:ascii="宋体" w:hAnsi="宋体" w:eastAsia="宋体" w:cs="宋体"/>
                <w:color w:val="000000" w:themeColor="text1"/>
                <w:sz w:val="18"/>
                <w:szCs w:val="18"/>
              </w:rPr>
              <w:t>的要求</w:t>
            </w:r>
            <w:r>
              <w:rPr>
                <w:rFonts w:hint="eastAsia" w:ascii="宋体" w:hAnsi="宋体" w:eastAsia="宋体" w:cs="宋体"/>
                <w:color w:val="000000" w:themeColor="text1"/>
                <w:sz w:val="18"/>
                <w:szCs w:val="18"/>
                <w:lang w:eastAsia="zh-CN"/>
              </w:rPr>
              <w:t>。</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5.5</w:t>
            </w:r>
            <w:r>
              <w:rPr>
                <w:rFonts w:hint="eastAsia" w:ascii="宋体" w:hAnsi="宋体" w:eastAsia="宋体" w:cs="宋体"/>
                <w:color w:val="000000" w:themeColor="text1"/>
                <w:sz w:val="18"/>
                <w:szCs w:val="18"/>
              </w:rPr>
              <w:t>洗地机在硬地面上</w:t>
            </w:r>
            <w:r>
              <w:rPr>
                <w:rFonts w:hint="eastAsia" w:ascii="宋体" w:hAnsi="宋体" w:eastAsia="宋体" w:cs="宋体"/>
                <w:color w:val="000000" w:themeColor="text1"/>
                <w:sz w:val="18"/>
                <w:szCs w:val="18"/>
                <w:lang w:eastAsia="zh-CN"/>
              </w:rPr>
              <w:t>每个清洁周期的</w:t>
            </w:r>
            <w:r>
              <w:rPr>
                <w:rFonts w:hint="eastAsia" w:ascii="宋体" w:hAnsi="宋体" w:eastAsia="宋体" w:cs="宋体"/>
                <w:color w:val="000000" w:themeColor="text1"/>
                <w:sz w:val="18"/>
                <w:szCs w:val="18"/>
              </w:rPr>
              <w:t>清洁</w:t>
            </w:r>
            <w:r>
              <w:rPr>
                <w:rFonts w:hint="eastAsia" w:ascii="宋体" w:hAnsi="宋体" w:eastAsia="宋体" w:cs="宋体"/>
                <w:color w:val="000000" w:themeColor="text1"/>
                <w:sz w:val="18"/>
                <w:szCs w:val="18"/>
                <w:lang w:eastAsia="zh-CN"/>
              </w:rPr>
              <w:t>能力</w:t>
            </w:r>
            <w:r>
              <w:rPr>
                <w:rFonts w:hint="eastAsia" w:ascii="宋体" w:hAnsi="宋体" w:eastAsia="宋体" w:cs="宋体"/>
                <w:color w:val="000000" w:themeColor="text1"/>
                <w:sz w:val="18"/>
                <w:szCs w:val="18"/>
              </w:rPr>
              <w:t>应符合表</w:t>
            </w:r>
            <w:r>
              <w:rPr>
                <w:rFonts w:hint="eastAsia" w:ascii="宋体" w:hAnsi="宋体" w:eastAsia="宋体" w:cs="宋体"/>
                <w:color w:val="000000" w:themeColor="text1"/>
                <w:sz w:val="18"/>
                <w:szCs w:val="18"/>
                <w:lang w:val="en-US" w:eastAsia="zh-CN"/>
              </w:rPr>
              <w:t>2</w:t>
            </w:r>
            <w:r>
              <w:rPr>
                <w:rFonts w:hint="eastAsia" w:ascii="宋体" w:hAnsi="宋体" w:eastAsia="宋体" w:cs="宋体"/>
                <w:color w:val="000000" w:themeColor="text1"/>
                <w:sz w:val="18"/>
                <w:szCs w:val="18"/>
              </w:rPr>
              <w:t>的要求</w:t>
            </w:r>
            <w:r>
              <w:rPr>
                <w:rFonts w:hint="eastAsia" w:ascii="宋体" w:hAnsi="宋体" w:eastAsia="宋体" w:cs="宋体"/>
                <w:color w:val="000000" w:themeColor="text1"/>
                <w:sz w:val="18"/>
                <w:szCs w:val="18"/>
                <w:lang w:eastAsia="zh-CN"/>
              </w:rPr>
              <w:t>。</w:t>
            </w:r>
          </w:p>
        </w:tc>
        <w:tc>
          <w:tcPr>
            <w:tcW w:w="424"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优于</w:t>
            </w:r>
            <w:r>
              <w:rPr>
                <w:rFonts w:hint="eastAsia" w:ascii="宋体" w:hAnsi="宋体" w:cs="宋体"/>
                <w:color w:val="auto"/>
                <w:spacing w:val="0"/>
                <w:sz w:val="18"/>
                <w:szCs w:val="18"/>
                <w:shd w:val="clear" w:color="auto" w:fill="auto"/>
                <w:lang w:val="en-US" w:eastAsia="zh-CN"/>
              </w:rPr>
              <w:t>（表述和项数有差异，但总体优于）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5"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602"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588"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污渍类型</w:t>
            </w:r>
          </w:p>
        </w:tc>
        <w:tc>
          <w:tcPr>
            <w:tcW w:w="58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清除物质</w:t>
            </w:r>
          </w:p>
        </w:tc>
        <w:tc>
          <w:tcPr>
            <w:tcW w:w="58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清洁能力</w:t>
            </w:r>
          </w:p>
        </w:tc>
        <w:tc>
          <w:tcPr>
            <w:tcW w:w="633"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污渍类型</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清除物质</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清洁效率(%)/清洁周期(个)</w:t>
            </w:r>
          </w:p>
        </w:tc>
        <w:tc>
          <w:tcPr>
            <w:tcW w:w="424"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5"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602"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588"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固态颗粒</w:t>
            </w:r>
          </w:p>
        </w:tc>
        <w:tc>
          <w:tcPr>
            <w:tcW w:w="58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cs="宋体"/>
                <w:color w:val="000000" w:themeColor="text1"/>
                <w:sz w:val="18"/>
                <w:szCs w:val="18"/>
                <w:lang w:val="en-US" w:eastAsia="zh-CN"/>
              </w:rPr>
              <w:t>大</w:t>
            </w:r>
            <w:r>
              <w:rPr>
                <w:rFonts w:hint="eastAsia" w:ascii="宋体" w:hAnsi="宋体" w:eastAsia="宋体" w:cs="宋体"/>
                <w:color w:val="000000" w:themeColor="text1"/>
                <w:sz w:val="18"/>
                <w:szCs w:val="18"/>
                <w:lang w:val="en-US" w:eastAsia="zh-CN"/>
              </w:rPr>
              <w:t>米粒</w:t>
            </w:r>
          </w:p>
        </w:tc>
        <w:tc>
          <w:tcPr>
            <w:tcW w:w="58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≥92%</w:t>
            </w:r>
          </w:p>
        </w:tc>
        <w:tc>
          <w:tcPr>
            <w:tcW w:w="633"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固态颗粒</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生米粒</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≥90%</w:t>
            </w:r>
          </w:p>
        </w:tc>
        <w:tc>
          <w:tcPr>
            <w:tcW w:w="424"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5"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602"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588"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cs="宋体"/>
                <w:color w:val="000000" w:themeColor="text1"/>
                <w:sz w:val="18"/>
                <w:szCs w:val="18"/>
                <w:lang w:val="en-US" w:eastAsia="zh-CN"/>
              </w:rPr>
              <w:t>——</w:t>
            </w:r>
          </w:p>
        </w:tc>
        <w:tc>
          <w:tcPr>
            <w:tcW w:w="58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cs="宋体"/>
                <w:color w:val="000000" w:themeColor="text1"/>
                <w:sz w:val="18"/>
                <w:szCs w:val="18"/>
                <w:lang w:val="en-US" w:eastAsia="zh-CN"/>
              </w:rPr>
              <w:t>——</w:t>
            </w:r>
          </w:p>
        </w:tc>
        <w:tc>
          <w:tcPr>
            <w:tcW w:w="58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cs="宋体"/>
                <w:color w:val="000000" w:themeColor="text1"/>
                <w:sz w:val="18"/>
                <w:szCs w:val="18"/>
                <w:lang w:val="en-US" w:eastAsia="zh-CN"/>
              </w:rPr>
              <w:t>——</w:t>
            </w:r>
          </w:p>
        </w:tc>
        <w:tc>
          <w:tcPr>
            <w:tcW w:w="633"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粉料</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米粉</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≥90%</w:t>
            </w:r>
          </w:p>
        </w:tc>
        <w:tc>
          <w:tcPr>
            <w:tcW w:w="424"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5"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602"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588" w:type="pct"/>
            <w:gridSpan w:val="2"/>
            <w:vMerge w:val="restar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液态污渍</w:t>
            </w:r>
          </w:p>
        </w:tc>
        <w:tc>
          <w:tcPr>
            <w:tcW w:w="58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番茄酱</w:t>
            </w:r>
          </w:p>
        </w:tc>
        <w:tc>
          <w:tcPr>
            <w:tcW w:w="58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bookmarkStart w:id="5" w:name="OLE_LINK25"/>
            <w:r>
              <w:rPr>
                <w:rFonts w:hint="eastAsia"/>
                <w:color w:val="auto"/>
                <w:spacing w:val="0"/>
                <w:w w:val="100"/>
                <w:kern w:val="0"/>
                <w:position w:val="0"/>
                <w:sz w:val="18"/>
                <w:szCs w:val="18"/>
                <w:lang w:val="en-US" w:eastAsia="zh-CN"/>
              </w:rPr>
              <w:t>不应大于20次往复运行</w:t>
            </w:r>
            <w:bookmarkEnd w:id="5"/>
          </w:p>
        </w:tc>
        <w:tc>
          <w:tcPr>
            <w:tcW w:w="633" w:type="pct"/>
            <w:gridSpan w:val="2"/>
            <w:vMerge w:val="restar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液态污渍</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番茄酱</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≥70%</w:t>
            </w:r>
          </w:p>
        </w:tc>
        <w:tc>
          <w:tcPr>
            <w:tcW w:w="424"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5"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602"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588" w:type="pct"/>
            <w:gridSpan w:val="2"/>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p>
        </w:tc>
        <w:tc>
          <w:tcPr>
            <w:tcW w:w="58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咖啡</w:t>
            </w:r>
            <w:r>
              <w:rPr>
                <w:rFonts w:hint="eastAsia"/>
                <w:color w:val="auto"/>
                <w:spacing w:val="0"/>
                <w:w w:val="100"/>
                <w:kern w:val="0"/>
                <w:position w:val="0"/>
                <w:sz w:val="18"/>
                <w:szCs w:val="18"/>
                <w:lang w:val="en-US" w:eastAsia="zh-CN"/>
              </w:rPr>
              <w:t>、高岭土</w:t>
            </w:r>
          </w:p>
        </w:tc>
        <w:tc>
          <w:tcPr>
            <w:tcW w:w="58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color w:val="auto"/>
                <w:spacing w:val="0"/>
                <w:w w:val="100"/>
                <w:kern w:val="0"/>
                <w:position w:val="0"/>
                <w:sz w:val="18"/>
                <w:szCs w:val="18"/>
                <w:lang w:val="en-US" w:eastAsia="zh-CN"/>
              </w:rPr>
              <w:t>不应大于13次往复运行</w:t>
            </w:r>
          </w:p>
        </w:tc>
        <w:tc>
          <w:tcPr>
            <w:tcW w:w="633" w:type="pct"/>
            <w:gridSpan w:val="2"/>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咖啡</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≤20个</w:t>
            </w:r>
          </w:p>
        </w:tc>
        <w:tc>
          <w:tcPr>
            <w:tcW w:w="424"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5"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602"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588"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bidi="ar-SA"/>
              </w:rPr>
            </w:pPr>
            <w:r>
              <w:rPr>
                <w:rFonts w:hint="eastAsia" w:ascii="宋体" w:hAnsi="宋体" w:cs="宋体"/>
                <w:color w:val="000000" w:themeColor="text1"/>
                <w:sz w:val="18"/>
                <w:szCs w:val="18"/>
                <w:lang w:val="en-US" w:eastAsia="zh-CN" w:bidi="ar-SA"/>
              </w:rPr>
              <w:t>——</w:t>
            </w:r>
          </w:p>
        </w:tc>
        <w:tc>
          <w:tcPr>
            <w:tcW w:w="58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bidi="ar-SA"/>
              </w:rPr>
            </w:pPr>
            <w:r>
              <w:rPr>
                <w:rFonts w:hint="eastAsia" w:ascii="宋体" w:hAnsi="宋体" w:cs="宋体"/>
                <w:color w:val="000000" w:themeColor="text1"/>
                <w:sz w:val="18"/>
                <w:szCs w:val="18"/>
                <w:lang w:val="en-US" w:eastAsia="zh-CN" w:bidi="ar-SA"/>
              </w:rPr>
              <w:t>——</w:t>
            </w:r>
          </w:p>
        </w:tc>
        <w:tc>
          <w:tcPr>
            <w:tcW w:w="58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bidi="ar-SA"/>
              </w:rPr>
            </w:pPr>
            <w:r>
              <w:rPr>
                <w:rFonts w:hint="eastAsia" w:ascii="宋体" w:hAnsi="宋体" w:cs="宋体"/>
                <w:color w:val="000000" w:themeColor="text1"/>
                <w:sz w:val="18"/>
                <w:szCs w:val="18"/>
                <w:lang w:val="en-US" w:eastAsia="zh-CN" w:bidi="ar-SA"/>
              </w:rPr>
              <w:t>——</w:t>
            </w:r>
          </w:p>
        </w:tc>
        <w:tc>
          <w:tcPr>
            <w:tcW w:w="633"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混合污渍</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鸡蛋液+方便面</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≥90%</w:t>
            </w:r>
          </w:p>
        </w:tc>
        <w:tc>
          <w:tcPr>
            <w:tcW w:w="424"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5"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602"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588"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bidi="ar-SA"/>
              </w:rPr>
            </w:pPr>
            <w:r>
              <w:rPr>
                <w:rFonts w:hint="eastAsia" w:ascii="宋体" w:hAnsi="宋体" w:eastAsia="宋体" w:cs="宋体"/>
                <w:color w:val="000000" w:themeColor="text1"/>
                <w:sz w:val="18"/>
                <w:szCs w:val="18"/>
                <w:lang w:val="en-US" w:eastAsia="zh-CN"/>
              </w:rPr>
              <w:t>毛发</w:t>
            </w:r>
          </w:p>
        </w:tc>
        <w:tc>
          <w:tcPr>
            <w:tcW w:w="58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bidi="ar-SA"/>
              </w:rPr>
            </w:pPr>
            <w:r>
              <w:rPr>
                <w:rFonts w:hint="eastAsia" w:ascii="宋体" w:hAnsi="宋体" w:eastAsia="宋体" w:cs="宋体"/>
                <w:color w:val="000000" w:themeColor="text1"/>
                <w:sz w:val="18"/>
                <w:szCs w:val="18"/>
                <w:lang w:val="en-US" w:eastAsia="zh-CN"/>
              </w:rPr>
              <w:t>假发</w:t>
            </w:r>
          </w:p>
        </w:tc>
        <w:tc>
          <w:tcPr>
            <w:tcW w:w="58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bidi="ar-SA"/>
              </w:rPr>
            </w:pPr>
            <w:r>
              <w:rPr>
                <w:rFonts w:hint="eastAsia" w:ascii="宋体" w:hAnsi="宋体" w:eastAsia="宋体" w:cs="宋体"/>
                <w:color w:val="000000" w:themeColor="text1"/>
                <w:sz w:val="18"/>
                <w:szCs w:val="18"/>
                <w:lang w:val="en-US" w:eastAsia="zh-CN"/>
              </w:rPr>
              <w:t>95%</w:t>
            </w:r>
          </w:p>
        </w:tc>
        <w:tc>
          <w:tcPr>
            <w:tcW w:w="633"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cs="宋体"/>
                <w:color w:val="000000" w:themeColor="text1"/>
                <w:sz w:val="18"/>
                <w:szCs w:val="18"/>
                <w:lang w:val="en-US" w:eastAsia="zh-CN"/>
              </w:rPr>
              <w:t>——</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cs="宋体"/>
                <w:color w:val="000000" w:themeColor="text1"/>
                <w:sz w:val="18"/>
                <w:szCs w:val="18"/>
                <w:lang w:val="en-US" w:eastAsia="zh-CN"/>
              </w:rPr>
              <w:t>——</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cs="宋体"/>
                <w:color w:val="000000" w:themeColor="text1"/>
                <w:sz w:val="18"/>
                <w:szCs w:val="18"/>
                <w:lang w:val="en-US" w:eastAsia="zh-CN"/>
              </w:rPr>
              <w:t>——</w:t>
            </w:r>
          </w:p>
        </w:tc>
        <w:tc>
          <w:tcPr>
            <w:tcW w:w="424"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5"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602"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c>
          <w:tcPr>
            <w:tcW w:w="588"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color w:val="auto"/>
                <w:spacing w:val="0"/>
                <w:w w:val="100"/>
                <w:kern w:val="0"/>
                <w:position w:val="0"/>
                <w:sz w:val="18"/>
                <w:szCs w:val="18"/>
                <w:lang w:val="en-US" w:eastAsia="zh-CN"/>
              </w:rPr>
              <w:t>边、角清洁</w:t>
            </w:r>
          </w:p>
        </w:tc>
        <w:tc>
          <w:tcPr>
            <w:tcW w:w="58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ascii="宋体" w:hAnsi="宋体" w:cs="宋体"/>
                <w:color w:val="000000" w:themeColor="text1"/>
                <w:sz w:val="18"/>
                <w:szCs w:val="18"/>
                <w:lang w:val="en-US" w:eastAsia="zh-CN"/>
              </w:rPr>
              <w:t>——</w:t>
            </w:r>
          </w:p>
        </w:tc>
        <w:tc>
          <w:tcPr>
            <w:tcW w:w="58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rPr>
            </w:pPr>
            <w:r>
              <w:rPr>
                <w:rFonts w:hint="eastAsia"/>
                <w:color w:val="auto"/>
                <w:spacing w:val="0"/>
                <w:w w:val="100"/>
                <w:kern w:val="0"/>
                <w:position w:val="0"/>
                <w:sz w:val="18"/>
                <w:szCs w:val="18"/>
                <w:lang w:val="en-US" w:eastAsia="zh-CN"/>
              </w:rPr>
              <w:t>两侧边和前端未清除笔迹宽度的实测值与明示值之差均不应大于+2 mm</w:t>
            </w:r>
          </w:p>
        </w:tc>
        <w:tc>
          <w:tcPr>
            <w:tcW w:w="633"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bidi="ar-SA"/>
              </w:rPr>
            </w:pPr>
            <w:r>
              <w:rPr>
                <w:rFonts w:hint="eastAsia" w:ascii="宋体" w:hAnsi="宋体" w:cs="宋体"/>
                <w:color w:val="000000" w:themeColor="text1"/>
                <w:sz w:val="18"/>
                <w:szCs w:val="18"/>
                <w:lang w:val="en-US" w:eastAsia="zh-CN"/>
              </w:rPr>
              <w:t>——</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bidi="ar-SA"/>
              </w:rPr>
            </w:pPr>
            <w:r>
              <w:rPr>
                <w:rFonts w:hint="eastAsia" w:ascii="宋体" w:hAnsi="宋体" w:cs="宋体"/>
                <w:color w:val="000000" w:themeColor="text1"/>
                <w:sz w:val="18"/>
                <w:szCs w:val="18"/>
                <w:lang w:val="en-US" w:eastAsia="zh-CN"/>
              </w:rPr>
              <w:t>——</w:t>
            </w: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18"/>
                <w:szCs w:val="18"/>
                <w:lang w:val="en-US" w:eastAsia="zh-CN" w:bidi="ar-SA"/>
              </w:rPr>
            </w:pPr>
            <w:r>
              <w:rPr>
                <w:rFonts w:hint="eastAsia" w:ascii="宋体" w:hAnsi="宋体" w:cs="宋体"/>
                <w:color w:val="000000" w:themeColor="text1"/>
                <w:sz w:val="18"/>
                <w:szCs w:val="18"/>
                <w:lang w:val="en-US" w:eastAsia="zh-CN"/>
              </w:rPr>
              <w:t>—</w:t>
            </w:r>
            <w:bookmarkStart w:id="8" w:name="_GoBack"/>
            <w:bookmarkEnd w:id="8"/>
            <w:r>
              <w:rPr>
                <w:rFonts w:hint="eastAsia" w:ascii="宋体" w:hAnsi="宋体" w:cs="宋体"/>
                <w:color w:val="000000" w:themeColor="text1"/>
                <w:sz w:val="18"/>
                <w:szCs w:val="18"/>
                <w:lang w:val="en-US" w:eastAsia="zh-CN"/>
              </w:rPr>
              <w:t>—</w:t>
            </w:r>
          </w:p>
        </w:tc>
        <w:tc>
          <w:tcPr>
            <w:tcW w:w="424"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4"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000000" w:themeColor="text1"/>
                <w:sz w:val="18"/>
                <w:szCs w:val="18"/>
              </w:rPr>
              <w:t>水残留量</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000000" w:themeColor="text1"/>
                <w:sz w:val="18"/>
                <w:szCs w:val="18"/>
                <w:lang w:val="en-US" w:eastAsia="zh-CN"/>
              </w:rPr>
              <w:t>5.7</w:t>
            </w:r>
            <w:r>
              <w:rPr>
                <w:rFonts w:hint="eastAsia" w:ascii="宋体" w:hAnsi="宋体" w:eastAsia="宋体" w:cs="宋体"/>
                <w:color w:val="000000" w:themeColor="text1"/>
                <w:sz w:val="18"/>
                <w:szCs w:val="18"/>
              </w:rPr>
              <w:t>洗地机清洁硬地面后，残留硬地面的水量应不大于</w:t>
            </w:r>
            <w:r>
              <w:rPr>
                <w:rFonts w:hint="eastAsia" w:ascii="宋体" w:hAnsi="宋体" w:eastAsia="宋体" w:cs="宋体"/>
                <w:color w:val="FF0000"/>
                <w:sz w:val="18"/>
                <w:szCs w:val="18"/>
                <w:lang w:val="en-US" w:eastAsia="zh-CN"/>
              </w:rPr>
              <w:t>0.5</w:t>
            </w:r>
            <w:r>
              <w:rPr>
                <w:rFonts w:hint="eastAsia" w:ascii="宋体" w:hAnsi="宋体" w:eastAsia="宋体" w:cs="宋体"/>
                <w:color w:val="000000" w:themeColor="text1"/>
                <w:sz w:val="18"/>
                <w:szCs w:val="18"/>
                <w:lang w:val="en-US" w:eastAsia="zh-CN"/>
              </w:rPr>
              <w:t xml:space="preserve"> </w:t>
            </w:r>
            <w:r>
              <w:rPr>
                <w:rFonts w:hint="eastAsia" w:ascii="宋体" w:hAnsi="宋体" w:eastAsia="宋体" w:cs="宋体"/>
                <w:color w:val="000000" w:themeColor="text1"/>
                <w:sz w:val="18"/>
                <w:szCs w:val="18"/>
              </w:rPr>
              <w:t>g</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bidi="ar-SA"/>
              </w:rPr>
            </w:pPr>
            <w:r>
              <w:rPr>
                <w:rFonts w:hint="eastAsia" w:ascii="宋体" w:hAnsi="宋体" w:eastAsia="宋体" w:cs="宋体"/>
                <w:color w:val="000000" w:themeColor="text1"/>
                <w:sz w:val="18"/>
                <w:szCs w:val="18"/>
                <w:lang w:val="en-US" w:eastAsia="zh-CN"/>
              </w:rPr>
              <w:t>5.7</w:t>
            </w:r>
            <w:r>
              <w:rPr>
                <w:rFonts w:hint="eastAsia" w:ascii="宋体" w:hAnsi="宋体" w:eastAsia="宋体" w:cs="宋体"/>
                <w:color w:val="000000" w:themeColor="text1"/>
                <w:sz w:val="18"/>
                <w:szCs w:val="18"/>
              </w:rPr>
              <w:t>洗地机清洁硬地面后，残留硬地面的水量应不大于</w:t>
            </w:r>
            <w:r>
              <w:rPr>
                <w:rFonts w:hint="eastAsia" w:ascii="宋体" w:hAnsi="宋体" w:eastAsia="宋体" w:cs="宋体"/>
                <w:color w:val="FF0000"/>
                <w:sz w:val="18"/>
                <w:szCs w:val="18"/>
                <w:lang w:val="en-US" w:eastAsia="zh-CN"/>
              </w:rPr>
              <w:t>1</w:t>
            </w:r>
            <w:r>
              <w:rPr>
                <w:rFonts w:hint="eastAsia" w:ascii="宋体" w:hAnsi="宋体" w:eastAsia="宋体" w:cs="宋体"/>
                <w:color w:val="000000" w:themeColor="text1"/>
                <w:sz w:val="18"/>
                <w:szCs w:val="18"/>
                <w:lang w:val="en-US" w:eastAsia="zh-CN"/>
              </w:rPr>
              <w:t xml:space="preserve"> </w:t>
            </w:r>
            <w:r>
              <w:rPr>
                <w:rFonts w:hint="eastAsia" w:ascii="宋体" w:hAnsi="宋体" w:eastAsia="宋体" w:cs="宋体"/>
                <w:color w:val="000000" w:themeColor="text1"/>
                <w:sz w:val="18"/>
                <w:szCs w:val="18"/>
              </w:rPr>
              <w:t>g</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000000" w:themeColor="text1"/>
                <w:sz w:val="18"/>
                <w:szCs w:val="18"/>
              </w:rPr>
              <w:t>水回收率</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000000" w:themeColor="text1"/>
                <w:sz w:val="18"/>
                <w:szCs w:val="18"/>
                <w:lang w:val="en-US" w:eastAsia="zh-CN"/>
              </w:rPr>
              <w:t>5.8</w:t>
            </w:r>
            <w:r>
              <w:rPr>
                <w:rFonts w:hint="eastAsia" w:ascii="宋体" w:hAnsi="宋体" w:eastAsia="宋体" w:cs="宋体"/>
                <w:color w:val="000000" w:themeColor="text1"/>
                <w:sz w:val="18"/>
                <w:szCs w:val="18"/>
              </w:rPr>
              <w:t>洗地机清洁硬地面后，水回收率应不低于85%</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bidi="ar-SA"/>
              </w:rPr>
            </w:pPr>
            <w:r>
              <w:rPr>
                <w:rFonts w:hint="eastAsia" w:ascii="宋体" w:hAnsi="宋体" w:eastAsia="宋体" w:cs="宋体"/>
                <w:color w:val="000000" w:themeColor="text1"/>
                <w:sz w:val="18"/>
                <w:szCs w:val="18"/>
                <w:lang w:val="en-US" w:eastAsia="zh-CN"/>
              </w:rPr>
              <w:t>5.8</w:t>
            </w:r>
            <w:r>
              <w:rPr>
                <w:rFonts w:hint="eastAsia" w:ascii="宋体" w:hAnsi="宋体" w:eastAsia="宋体" w:cs="宋体"/>
                <w:color w:val="000000" w:themeColor="text1"/>
                <w:sz w:val="18"/>
                <w:szCs w:val="18"/>
              </w:rPr>
              <w:t>洗地机清洁硬地面后，水回收率应不低于85%</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000000" w:themeColor="text1"/>
                <w:sz w:val="18"/>
                <w:szCs w:val="18"/>
              </w:rPr>
              <w:t>干燥时间</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5.9洗地机清洁硬地面后，硬地面干燥时间应不大于3 min。</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kern w:val="2"/>
                <w:sz w:val="18"/>
                <w:szCs w:val="18"/>
                <w:lang w:val="zh-CN" w:eastAsia="zh-CN" w:bidi="ar-SA"/>
              </w:rPr>
            </w:pPr>
            <w:r>
              <w:rPr>
                <w:rFonts w:hint="eastAsia" w:ascii="宋体" w:hAnsi="宋体" w:eastAsia="宋体" w:cs="宋体"/>
                <w:color w:val="000000" w:themeColor="text1"/>
                <w:sz w:val="18"/>
                <w:szCs w:val="18"/>
                <w:lang w:val="en-US" w:eastAsia="zh-CN"/>
              </w:rPr>
              <w:t>5.9</w:t>
            </w:r>
            <w:r>
              <w:rPr>
                <w:rFonts w:hint="eastAsia" w:ascii="宋体" w:hAnsi="宋体" w:eastAsia="宋体" w:cs="宋体"/>
                <w:color w:val="000000" w:themeColor="text1"/>
                <w:sz w:val="18"/>
                <w:szCs w:val="18"/>
              </w:rPr>
              <w:t>洗地机清洁硬地面后，硬地面干燥时间应不大</w:t>
            </w:r>
            <w:r>
              <w:rPr>
                <w:rFonts w:hint="eastAsia" w:ascii="宋体" w:hAnsi="宋体" w:eastAsia="宋体" w:cs="宋体"/>
                <w:color w:val="FF0000"/>
                <w:sz w:val="18"/>
                <w:szCs w:val="18"/>
              </w:rPr>
              <w:t>于</w:t>
            </w:r>
            <w:r>
              <w:rPr>
                <w:rFonts w:hint="eastAsia" w:ascii="宋体" w:hAnsi="宋体" w:eastAsia="宋体" w:cs="宋体"/>
                <w:color w:val="FF0000"/>
                <w:sz w:val="18"/>
                <w:szCs w:val="18"/>
                <w:lang w:val="en-US" w:eastAsia="zh-CN"/>
              </w:rPr>
              <w:t xml:space="preserve">10 </w:t>
            </w:r>
            <w:r>
              <w:rPr>
                <w:rFonts w:hint="eastAsia" w:ascii="宋体" w:hAnsi="宋体" w:eastAsia="宋体" w:cs="宋体"/>
                <w:color w:val="FF0000"/>
                <w:sz w:val="18"/>
                <w:szCs w:val="18"/>
              </w:rPr>
              <w:t>min。</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2"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000000" w:themeColor="text1"/>
                <w:sz w:val="18"/>
                <w:szCs w:val="18"/>
              </w:rPr>
              <w:t>整机寿命</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5.10在最大吸力(以最大吸入功率表征)衰减不超过20%的前提下，洗地机的无故障运行时间应不小于300 h。</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bidi="ar-SA"/>
              </w:rPr>
            </w:pPr>
            <w:r>
              <w:rPr>
                <w:rFonts w:hint="eastAsia" w:ascii="宋体" w:hAnsi="宋体" w:eastAsia="宋体" w:cs="宋体"/>
                <w:color w:val="000000" w:themeColor="text1"/>
                <w:sz w:val="18"/>
                <w:szCs w:val="18"/>
                <w:lang w:val="en-US" w:eastAsia="zh-CN"/>
              </w:rPr>
              <w:t>5.10</w:t>
            </w:r>
            <w:r>
              <w:rPr>
                <w:rFonts w:hint="eastAsia" w:ascii="宋体" w:hAnsi="宋体" w:eastAsia="宋体" w:cs="宋体"/>
                <w:color w:val="000000" w:themeColor="text1"/>
                <w:sz w:val="18"/>
                <w:szCs w:val="18"/>
              </w:rPr>
              <w:t>在最大吸力(以最大吸入功率表征)衰减不超过20%的前提下，洗地机的无故障运行时间应不小于</w:t>
            </w:r>
            <w:r>
              <w:rPr>
                <w:rFonts w:hint="eastAsia" w:ascii="宋体" w:hAnsi="宋体" w:eastAsia="宋体" w:cs="宋体"/>
                <w:color w:val="FF0000"/>
                <w:sz w:val="18"/>
                <w:szCs w:val="18"/>
                <w:lang w:val="en-US" w:eastAsia="zh-CN"/>
              </w:rPr>
              <w:t>25</w:t>
            </w:r>
            <w:r>
              <w:rPr>
                <w:rFonts w:hint="eastAsia" w:ascii="宋体" w:hAnsi="宋体" w:eastAsia="宋体" w:cs="宋体"/>
                <w:color w:val="FF0000"/>
                <w:sz w:val="18"/>
                <w:szCs w:val="18"/>
              </w:rPr>
              <w:t>0</w:t>
            </w:r>
            <w:r>
              <w:rPr>
                <w:rFonts w:hint="eastAsia" w:ascii="宋体" w:hAnsi="宋体" w:eastAsia="宋体" w:cs="宋体"/>
                <w:color w:val="FF0000"/>
                <w:sz w:val="18"/>
                <w:szCs w:val="18"/>
                <w:lang w:val="en-US" w:eastAsia="zh-CN"/>
              </w:rPr>
              <w:t xml:space="preserve"> </w:t>
            </w:r>
            <w:r>
              <w:rPr>
                <w:rFonts w:hint="eastAsia" w:ascii="宋体" w:hAnsi="宋体" w:eastAsia="宋体" w:cs="宋体"/>
                <w:color w:val="FF0000"/>
                <w:sz w:val="18"/>
                <w:szCs w:val="18"/>
              </w:rPr>
              <w:t>h</w:t>
            </w:r>
            <w:r>
              <w:rPr>
                <w:rFonts w:hint="eastAsia" w:ascii="宋体" w:hAnsi="宋体" w:eastAsia="宋体" w:cs="宋体"/>
                <w:color w:val="000000" w:themeColor="text1"/>
                <w:sz w:val="18"/>
                <w:szCs w:val="18"/>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sz w:val="18"/>
                <w:szCs w:val="18"/>
              </w:rPr>
              <w:t>抗菌</w:t>
            </w:r>
            <w:r>
              <w:rPr>
                <w:rFonts w:hint="eastAsia" w:ascii="宋体" w:hAnsi="宋体" w:eastAsia="宋体" w:cs="宋体"/>
                <w:sz w:val="18"/>
                <w:szCs w:val="18"/>
                <w:lang w:eastAsia="zh-CN"/>
              </w:rPr>
              <w:t>性能</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5.11.1明示有抗菌功能的洗地机，其抗菌材料应符合GB 21551.2中的抗菌要求，且抗菌率不应小于99%。</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sz w:val="18"/>
                <w:szCs w:val="18"/>
                <w:lang w:val="en-US" w:eastAsia="zh-CN"/>
              </w:rPr>
              <w:t>5.13</w:t>
            </w:r>
            <w:r>
              <w:rPr>
                <w:rFonts w:hint="eastAsia" w:ascii="宋体" w:hAnsi="宋体" w:eastAsia="宋体" w:cs="宋体"/>
                <w:sz w:val="18"/>
                <w:szCs w:val="18"/>
              </w:rPr>
              <w:t>明示有抗菌功能的洗地机，其抗菌材料应符合GB</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21551.2中的抗菌要求</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0"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创新</w:t>
            </w:r>
            <w:r>
              <w:rPr>
                <w:rFonts w:hint="eastAsia" w:ascii="宋体" w:hAnsi="宋体" w:cs="宋体"/>
                <w:color w:val="auto"/>
                <w:spacing w:val="0"/>
                <w:sz w:val="18"/>
                <w:szCs w:val="18"/>
                <w:shd w:val="clear" w:color="auto" w:fill="auto"/>
                <w:lang w:val="zh-CN" w:eastAsia="zh-CN"/>
              </w:rPr>
              <w:t>性</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602" w:type="pct"/>
            <w:shd w:val="clear" w:color="auto" w:fill="auto"/>
            <w:vAlign w:val="center"/>
          </w:tcPr>
          <w:p>
            <w:pPr>
              <w:pStyle w:val="42"/>
              <w:keepNext w:val="0"/>
              <w:keepLines w:val="0"/>
              <w:pageBreakBefore w:val="0"/>
              <w:kinsoku/>
              <w:wordWrap/>
              <w:overflowPunct/>
              <w:topLinePunct w:val="0"/>
              <w:bidi w:val="0"/>
              <w:spacing w:before="0"/>
              <w:ind w:right="139" w:rightChars="0"/>
              <w:jc w:val="center"/>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000000" w:themeColor="text1"/>
                <w:w w:val="105"/>
                <w:sz w:val="18"/>
                <w:szCs w:val="18"/>
              </w:rPr>
              <w:t>电磁</w:t>
            </w:r>
            <w:r>
              <w:rPr>
                <w:rFonts w:hint="eastAsia" w:ascii="宋体" w:hAnsi="宋体" w:eastAsia="宋体" w:cs="宋体"/>
                <w:color w:val="000000" w:themeColor="text1"/>
                <w:sz w:val="18"/>
                <w:szCs w:val="18"/>
              </w:rPr>
              <w:t>兼容</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5.2.2应符合GB 17625.1和GB 4343.1、GB/T 4343.2的要求。</w:t>
            </w:r>
          </w:p>
        </w:tc>
        <w:tc>
          <w:tcPr>
            <w:tcW w:w="1901"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000000" w:themeColor="text1"/>
                <w:sz w:val="18"/>
                <w:szCs w:val="18"/>
                <w:lang w:val="en-US" w:eastAsia="zh-CN"/>
              </w:rPr>
              <w:t>过滤效率</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zh-CN" w:eastAsia="zh-CN"/>
              </w:rPr>
            </w:pPr>
            <w:r>
              <w:rPr>
                <w:rFonts w:hint="eastAsia" w:ascii="宋体" w:hAnsi="宋体" w:eastAsia="宋体" w:cs="宋体"/>
                <w:color w:val="000000" w:themeColor="text1"/>
                <w:sz w:val="18"/>
                <w:szCs w:val="18"/>
                <w:lang w:val="en-US" w:eastAsia="zh-CN"/>
              </w:rPr>
              <w:t>5.6明示具有干式吸尘功能且对灰尘排 放有过滤功能的洗地机，其过滤效率应不小于99%</w:t>
            </w:r>
          </w:p>
        </w:tc>
        <w:tc>
          <w:tcPr>
            <w:tcW w:w="1901" w:type="pct"/>
            <w:gridSpan w:val="4"/>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sz w:val="18"/>
                <w:szCs w:val="18"/>
                <w:lang w:eastAsia="zh-CN"/>
              </w:rPr>
              <w:t>除</w:t>
            </w:r>
            <w:r>
              <w:rPr>
                <w:rFonts w:hint="eastAsia" w:ascii="宋体" w:hAnsi="宋体" w:eastAsia="宋体" w:cs="宋体"/>
                <w:sz w:val="18"/>
                <w:szCs w:val="18"/>
              </w:rPr>
              <w:t>菌</w:t>
            </w:r>
            <w:r>
              <w:rPr>
                <w:rFonts w:hint="eastAsia" w:ascii="宋体" w:hAnsi="宋体" w:eastAsia="宋体" w:cs="宋体"/>
                <w:sz w:val="18"/>
                <w:szCs w:val="18"/>
                <w:lang w:eastAsia="zh-CN"/>
              </w:rPr>
              <w:t>性能</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5.11.2明示有作菌功能的洗地机，其除菌率不应小于99%</w:t>
            </w:r>
          </w:p>
        </w:tc>
        <w:tc>
          <w:tcPr>
            <w:tcW w:w="1901" w:type="pct"/>
            <w:gridSpan w:val="4"/>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auto"/>
                <w:sz w:val="18"/>
                <w:szCs w:val="18"/>
                <w:lang w:eastAsia="zh-CN"/>
              </w:rPr>
              <w:t>限用物质</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5.12应符合GB/T 26572的要求</w:t>
            </w:r>
          </w:p>
        </w:tc>
        <w:tc>
          <w:tcPr>
            <w:tcW w:w="1901" w:type="pct"/>
            <w:gridSpan w:val="4"/>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zh-CN" w:eastAsia="zh-CN" w:bidi="ar-SA"/>
              </w:rPr>
              <w:t>耐气候环境性能</w:t>
            </w:r>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5.13规定的低温存储、高温高湿存储、高低温循环存储、低温工作、高温工作</w:t>
            </w:r>
          </w:p>
        </w:tc>
        <w:tc>
          <w:tcPr>
            <w:tcW w:w="1901" w:type="pct"/>
            <w:gridSpan w:val="4"/>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6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pacing w:val="0"/>
                <w:sz w:val="18"/>
                <w:szCs w:val="18"/>
                <w:shd w:val="clear" w:color="auto" w:fill="auto"/>
                <w:lang w:val="zh-CN" w:eastAsia="zh-CN" w:bidi="ar-SA"/>
              </w:rPr>
            </w:pPr>
            <w:bookmarkStart w:id="6" w:name="OLE_LINK26"/>
            <w:r>
              <w:rPr>
                <w:rFonts w:hint="eastAsia" w:ascii="宋体" w:hAnsi="宋体" w:eastAsia="宋体" w:cs="宋体"/>
                <w:color w:val="auto"/>
                <w:spacing w:val="0"/>
                <w:sz w:val="18"/>
                <w:szCs w:val="18"/>
                <w:shd w:val="clear" w:color="auto" w:fill="auto"/>
                <w:lang w:val="zh-CN" w:eastAsia="zh-CN" w:bidi="ar-SA"/>
              </w:rPr>
              <w:t>耐机械环境性能</w:t>
            </w:r>
            <w:bookmarkEnd w:id="6"/>
          </w:p>
        </w:tc>
        <w:tc>
          <w:tcPr>
            <w:tcW w:w="1766"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themeColor="text1"/>
                <w:sz w:val="18"/>
                <w:szCs w:val="18"/>
                <w:lang w:val="en-US" w:eastAsia="zh-CN"/>
              </w:rPr>
            </w:pPr>
            <w:r>
              <w:rPr>
                <w:rFonts w:hint="eastAsia" w:ascii="宋体" w:hAnsi="宋体" w:eastAsia="宋体" w:cs="宋体"/>
                <w:color w:val="000000" w:themeColor="text1"/>
                <w:sz w:val="18"/>
                <w:szCs w:val="18"/>
                <w:lang w:val="en-US" w:eastAsia="zh-CN"/>
              </w:rPr>
              <w:t>5.14规定的带包装跌落、裸机跌落、振动</w:t>
            </w:r>
          </w:p>
        </w:tc>
        <w:tc>
          <w:tcPr>
            <w:tcW w:w="1901" w:type="pct"/>
            <w:gridSpan w:val="4"/>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7" w:name="_Hlk161677665"/>
      <w:r>
        <w:rPr>
          <w:rFonts w:hint="eastAsia" w:ascii="仿宋" w:hAnsi="仿宋" w:eastAsia="仿宋" w:cs="仿宋"/>
          <w:bCs/>
          <w:sz w:val="28"/>
          <w:szCs w:val="28"/>
          <w:lang w:eastAsia="zh-CN"/>
        </w:rPr>
        <w:t>1）</w:t>
      </w:r>
      <w:r>
        <w:rPr>
          <w:rFonts w:hint="eastAsia" w:ascii="仿宋" w:hAnsi="仿宋" w:eastAsia="仿宋" w:cs="仿宋"/>
          <w:bCs/>
          <w:sz w:val="28"/>
          <w:szCs w:val="28"/>
          <w:lang w:val="zh-CN" w:eastAsia="zh-CN"/>
        </w:rPr>
        <w:t>电磁兼容、安全要求：反映产品确保使用环境和使用者的安全要求。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洗地机能保证产品使用不会受到外界电磁的干扰，同时也能确保自身发出电磁不会对周围产品使用生产不利影响，是国内外对电气电器产品的要求。电气安全直接保障使用者的完全，确保社会公共安全</w:t>
      </w:r>
      <w:r>
        <w:rPr>
          <w:rFonts w:hint="eastAsia" w:ascii="仿宋" w:hAnsi="仿宋" w:eastAsia="仿宋" w:cs="仿宋"/>
          <w:bCs/>
          <w:sz w:val="28"/>
          <w:szCs w:val="28"/>
          <w:lang w:val="zh-CN" w:eastAsia="zh-CN"/>
        </w:rPr>
        <w:t>。这些安全技术指标的引用的标准是等同采用了国际标准，</w:t>
      </w:r>
      <w:r>
        <w:rPr>
          <w:rFonts w:hint="eastAsia" w:ascii="仿宋" w:hAnsi="仿宋" w:eastAsia="仿宋" w:cs="仿宋"/>
          <w:bCs/>
          <w:sz w:val="28"/>
          <w:szCs w:val="28"/>
          <w:lang w:eastAsia="zh-CN"/>
        </w:rPr>
        <w:t>洗地机</w:t>
      </w:r>
      <w:r>
        <w:rPr>
          <w:rFonts w:hint="eastAsia" w:ascii="仿宋" w:hAnsi="仿宋" w:eastAsia="仿宋" w:cs="仿宋"/>
          <w:bCs/>
          <w:sz w:val="28"/>
          <w:szCs w:val="28"/>
          <w:lang w:val="zh-CN" w:eastAsia="zh-CN"/>
        </w:rPr>
        <w:t>这安全指标的稳定性也是产品先进性的体现，也是其它先进性指标具有可行性的前提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2）清洁能力、水残留量、干燥时间、整机寿命、过滤效率、耐气候环境性能、耐机械环境性能：反映产品结构、</w:t>
      </w:r>
      <w:r>
        <w:rPr>
          <w:rFonts w:hint="eastAsia" w:ascii="仿宋" w:hAnsi="仿宋" w:eastAsia="仿宋" w:cs="仿宋"/>
          <w:bCs/>
          <w:sz w:val="28"/>
          <w:szCs w:val="28"/>
          <w:lang w:eastAsia="zh-CN"/>
        </w:rPr>
        <w:t>材料和使用性能、功能优良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清洁能力、水残留量、干燥时间、整机寿命、过滤效率、耐气候环境性能、耐机械环境性能是消费者和市场最关心的关键指标，是企业提高市场竞争力的核心，是家用洗地机产品技术提升的难点和痛点，也是佛山市家用洗地机能占据国内外市场的法宝。这些性能指标的提高并优于或新增于团标，将为促进佛山市家用洗地机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pStyle w:val="17"/>
        <w:spacing w:line="360" w:lineRule="auto"/>
        <w:ind w:firstLine="562"/>
        <w:rPr>
          <w:rFonts w:ascii="仿宋" w:hAnsi="仿宋" w:eastAsia="仿宋" w:cs="仿宋"/>
          <w:bCs/>
          <w:sz w:val="28"/>
          <w:szCs w:val="28"/>
        </w:rPr>
      </w:pPr>
      <w:r>
        <w:rPr>
          <w:rFonts w:hint="eastAsia" w:ascii="仿宋" w:hAnsi="仿宋" w:eastAsia="仿宋" w:cs="仿宋"/>
          <w:b/>
          <w:sz w:val="28"/>
          <w:szCs w:val="28"/>
          <w:lang w:val="en-US" w:eastAsia="zh-CN"/>
        </w:rPr>
        <w:t>3</w:t>
      </w:r>
      <w:r>
        <w:rPr>
          <w:rFonts w:hint="eastAsia" w:ascii="仿宋" w:hAnsi="仿宋" w:eastAsia="仿宋" w:cs="仿宋"/>
          <w:bCs/>
          <w:sz w:val="28"/>
          <w:szCs w:val="28"/>
        </w:rPr>
        <w:t>）</w:t>
      </w:r>
      <w:r>
        <w:rPr>
          <w:rFonts w:hint="eastAsia" w:ascii="仿宋" w:hAnsi="仿宋" w:eastAsia="仿宋" w:cs="仿宋"/>
          <w:bCs/>
          <w:sz w:val="28"/>
          <w:szCs w:val="28"/>
          <w:lang w:val="zh-CN" w:eastAsia="zh-CN"/>
        </w:rPr>
        <w:t>限用物质、除菌性能、抗菌性能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卫生</w:t>
      </w:r>
      <w:r>
        <w:rPr>
          <w:rFonts w:hint="eastAsia" w:ascii="仿宋" w:hAnsi="仿宋" w:eastAsia="仿宋" w:cs="仿宋"/>
          <w:bCs/>
          <w:sz w:val="28"/>
          <w:szCs w:val="28"/>
        </w:rPr>
        <w:t>安全</w:t>
      </w:r>
      <w:r>
        <w:rPr>
          <w:rFonts w:hint="eastAsia" w:ascii="仿宋" w:hAnsi="仿宋" w:eastAsia="仿宋" w:cs="仿宋"/>
          <w:bCs/>
          <w:sz w:val="28"/>
          <w:szCs w:val="28"/>
          <w:lang w:eastAsia="zh-CN"/>
        </w:rPr>
        <w:t>和</w:t>
      </w:r>
      <w:r>
        <w:rPr>
          <w:rFonts w:hint="eastAsia" w:ascii="仿宋" w:hAnsi="仿宋" w:eastAsia="仿宋" w:cs="仿宋"/>
          <w:bCs/>
          <w:sz w:val="28"/>
          <w:szCs w:val="28"/>
        </w:rPr>
        <w:t>环保属性要求。</w:t>
      </w:r>
    </w:p>
    <w:bookmarkEnd w:id="7"/>
    <w:p>
      <w:pPr>
        <w:pStyle w:val="17"/>
        <w:ind w:firstLine="560"/>
        <w:rPr>
          <w:rFonts w:hAnsi="宋体" w:cs="宋体"/>
          <w:kern w:val="2"/>
          <w:szCs w:val="21"/>
        </w:rPr>
      </w:pPr>
      <w:r>
        <w:rPr>
          <w:rFonts w:hint="eastAsia" w:ascii="仿宋" w:hAnsi="仿宋" w:eastAsia="仿宋" w:cs="仿宋"/>
          <w:bCs/>
          <w:sz w:val="28"/>
          <w:szCs w:val="28"/>
        </w:rPr>
        <w:t>理由说明：随着消费者对环保和健康的关注度不断提高，具备低有害物质含量</w:t>
      </w:r>
      <w:r>
        <w:rPr>
          <w:rFonts w:hint="eastAsia" w:ascii="仿宋" w:hAnsi="仿宋" w:eastAsia="仿宋" w:cs="仿宋"/>
          <w:bCs/>
          <w:sz w:val="28"/>
          <w:szCs w:val="28"/>
          <w:lang w:eastAsia="zh-CN"/>
        </w:rPr>
        <w:t>、除菌性能和抗菌性能</w:t>
      </w:r>
      <w:r>
        <w:rPr>
          <w:rFonts w:hint="eastAsia" w:ascii="仿宋" w:hAnsi="仿宋" w:eastAsia="仿宋" w:cs="仿宋"/>
          <w:bCs/>
          <w:sz w:val="28"/>
          <w:szCs w:val="28"/>
        </w:rPr>
        <w:t>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，也是国家绿色环保发展法律法规和政策要求</w:t>
      </w:r>
      <w:r>
        <w:rPr>
          <w:rFonts w:hint="eastAsia" w:ascii="仿宋" w:hAnsi="仿宋" w:eastAsia="仿宋" w:cs="仿宋"/>
          <w:bCs/>
          <w:sz w:val="28"/>
          <w:szCs w:val="28"/>
        </w:rPr>
        <w:t>。国标</w:t>
      </w:r>
      <w:r>
        <w:rPr>
          <w:rFonts w:hint="eastAsia" w:ascii="仿宋" w:hAnsi="仿宋" w:eastAsia="仿宋" w:cs="仿宋"/>
          <w:bCs/>
          <w:sz w:val="28"/>
          <w:szCs w:val="28"/>
          <w:lang w:eastAsia="zh-CN"/>
        </w:rPr>
        <w:t>、行标、团标</w:t>
      </w:r>
      <w:r>
        <w:rPr>
          <w:rFonts w:hint="eastAsia" w:ascii="仿宋" w:hAnsi="仿宋" w:eastAsia="仿宋" w:cs="仿宋"/>
          <w:bCs/>
          <w:sz w:val="28"/>
          <w:szCs w:val="28"/>
        </w:rPr>
        <w:t>中没有规定</w:t>
      </w:r>
      <w:r>
        <w:rPr>
          <w:rFonts w:hint="eastAsia" w:ascii="仿宋" w:hAnsi="仿宋" w:eastAsia="仿宋" w:cs="仿宋"/>
          <w:bCs/>
          <w:sz w:val="28"/>
          <w:szCs w:val="28"/>
          <w:lang w:eastAsia="zh-CN"/>
        </w:rPr>
        <w:t>除菌</w:t>
      </w:r>
      <w:r>
        <w:rPr>
          <w:rFonts w:hint="eastAsia" w:ascii="仿宋" w:hAnsi="仿宋" w:eastAsia="仿宋" w:cs="仿宋"/>
          <w:bCs/>
          <w:sz w:val="28"/>
          <w:szCs w:val="28"/>
        </w:rPr>
        <w:t>指标，</w:t>
      </w:r>
      <w:r>
        <w:rPr>
          <w:rFonts w:hint="eastAsia" w:ascii="仿宋" w:hAnsi="仿宋" w:eastAsia="仿宋" w:cs="仿宋"/>
          <w:bCs/>
          <w:sz w:val="28"/>
          <w:szCs w:val="28"/>
          <w:lang w:eastAsia="zh-CN"/>
        </w:rPr>
        <w:t>抗菌性能指标优于团标要求，</w:t>
      </w:r>
      <w:r>
        <w:rPr>
          <w:rFonts w:hint="eastAsia" w:ascii="仿宋" w:hAnsi="仿宋" w:eastAsia="仿宋" w:cs="仿宋"/>
          <w:bCs/>
          <w:sz w:val="28"/>
          <w:szCs w:val="28"/>
        </w:rPr>
        <w:t>考虑到用户以及消费者特别关注</w:t>
      </w:r>
      <w:r>
        <w:rPr>
          <w:rFonts w:hint="eastAsia" w:ascii="仿宋" w:hAnsi="仿宋" w:eastAsia="仿宋" w:cs="仿宋"/>
          <w:bCs/>
          <w:sz w:val="28"/>
          <w:szCs w:val="28"/>
          <w:lang w:eastAsia="zh-CN"/>
        </w:rPr>
        <w:t>这些</w:t>
      </w:r>
      <w:r>
        <w:rPr>
          <w:rFonts w:hint="eastAsia" w:ascii="仿宋" w:hAnsi="仿宋" w:eastAsia="仿宋" w:cs="仿宋"/>
          <w:bCs/>
          <w:sz w:val="28"/>
          <w:szCs w:val="28"/>
        </w:rPr>
        <w:t>指标，</w:t>
      </w:r>
      <w:r>
        <w:rPr>
          <w:rFonts w:hint="eastAsia" w:ascii="仿宋" w:hAnsi="仿宋" w:eastAsia="仿宋" w:cs="仿宋"/>
          <w:bCs/>
          <w:sz w:val="28"/>
          <w:szCs w:val="28"/>
          <w:lang w:eastAsia="zh-CN"/>
        </w:rPr>
        <w:t>且为国家绿色产业发展的要求，</w:t>
      </w:r>
      <w:r>
        <w:rPr>
          <w:rFonts w:hint="eastAsia" w:ascii="仿宋" w:hAnsi="仿宋" w:eastAsia="仿宋" w:cs="仿宋"/>
          <w:bCs/>
          <w:sz w:val="28"/>
          <w:szCs w:val="28"/>
        </w:rPr>
        <w:t>增加</w:t>
      </w:r>
      <w:r>
        <w:rPr>
          <w:rFonts w:hint="eastAsia" w:ascii="仿宋" w:hAnsi="仿宋" w:eastAsia="仿宋" w:cs="仿宋"/>
          <w:bCs/>
          <w:sz w:val="28"/>
          <w:szCs w:val="28"/>
          <w:lang w:eastAsia="zh-CN"/>
        </w:rPr>
        <w:t>和优化</w:t>
      </w:r>
      <w:r>
        <w:rPr>
          <w:rFonts w:hint="eastAsia" w:ascii="仿宋" w:hAnsi="仿宋" w:eastAsia="仿宋" w:cs="仿宋"/>
          <w:bCs/>
          <w:sz w:val="28"/>
          <w:szCs w:val="28"/>
        </w:rPr>
        <w:t>了此</w:t>
      </w:r>
      <w:r>
        <w:rPr>
          <w:rFonts w:hint="eastAsia" w:ascii="仿宋" w:hAnsi="仿宋" w:eastAsia="仿宋" w:cs="仿宋"/>
          <w:bCs/>
          <w:sz w:val="28"/>
          <w:szCs w:val="28"/>
          <w:lang w:eastAsia="zh-CN"/>
        </w:rPr>
        <w:t>两</w:t>
      </w:r>
      <w:r>
        <w:rPr>
          <w:rFonts w:hint="eastAsia" w:ascii="仿宋" w:hAnsi="仿宋" w:eastAsia="仿宋" w:cs="仿宋"/>
          <w:bCs/>
          <w:sz w:val="28"/>
          <w:szCs w:val="28"/>
        </w:rPr>
        <w:t>项指标的考核，且</w:t>
      </w:r>
      <w:r>
        <w:rPr>
          <w:rFonts w:hint="eastAsia" w:ascii="仿宋" w:hAnsi="仿宋" w:eastAsia="仿宋" w:cs="仿宋"/>
          <w:bCs/>
          <w:sz w:val="28"/>
          <w:szCs w:val="28"/>
          <w:lang w:eastAsia="zh-CN"/>
        </w:rPr>
        <w:t>限用物质</w:t>
      </w:r>
      <w:r>
        <w:rPr>
          <w:rFonts w:hint="eastAsia" w:ascii="仿宋" w:hAnsi="仿宋" w:eastAsia="仿宋" w:cs="仿宋"/>
          <w:bCs/>
          <w:sz w:val="28"/>
          <w:szCs w:val="28"/>
        </w:rPr>
        <w:t>指标</w:t>
      </w:r>
      <w:r>
        <w:rPr>
          <w:rFonts w:hint="eastAsia" w:ascii="仿宋" w:hAnsi="仿宋" w:eastAsia="仿宋" w:cs="仿宋"/>
          <w:bCs/>
          <w:sz w:val="28"/>
          <w:szCs w:val="28"/>
          <w:lang w:eastAsia="zh-CN"/>
        </w:rPr>
        <w:t>不低于</w:t>
      </w:r>
      <w:r>
        <w:rPr>
          <w:rFonts w:hint="eastAsia" w:ascii="仿宋" w:hAnsi="仿宋" w:eastAsia="仿宋" w:cs="仿宋"/>
          <w:bCs/>
          <w:sz w:val="28"/>
          <w:szCs w:val="28"/>
        </w:rPr>
        <w:t>欧盟ROSH指令</w:t>
      </w:r>
      <w:r>
        <w:rPr>
          <w:rFonts w:hint="eastAsia" w:ascii="仿宋" w:hAnsi="仿宋" w:eastAsia="仿宋" w:cs="仿宋"/>
          <w:bCs/>
          <w:sz w:val="28"/>
          <w:szCs w:val="28"/>
          <w:lang w:eastAsia="zh-CN"/>
        </w:rPr>
        <w:t>的要求，也是是国家推进产品更新换代和绿色环保发展的新质指标。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w:t>
      </w:r>
      <w:r>
        <w:rPr>
          <w:rFonts w:hint="eastAsia" w:ascii="仿宋" w:hAnsi="仿宋" w:eastAsia="仿宋" w:cs="仿宋"/>
          <w:sz w:val="28"/>
          <w:szCs w:val="28"/>
          <w:lang w:val="en-US" w:eastAsia="zh-CN"/>
        </w:rPr>
        <w:t>家用和类似用途洗地机</w:t>
      </w:r>
      <w:r>
        <w:rPr>
          <w:rFonts w:hint="eastAsia" w:ascii="仿宋" w:hAnsi="仿宋" w:eastAsia="仿宋" w:cs="仿宋"/>
          <w:sz w:val="28"/>
          <w:szCs w:val="28"/>
          <w:lang w:eastAsia="zh-CN"/>
        </w:rPr>
        <w:t xml:space="preserve">》标准研制工作组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8"/>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3"/>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0"/>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9"/>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3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3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6FC930AC"/>
    <w:multiLevelType w:val="multilevel"/>
    <w:tmpl w:val="6FC930AC"/>
    <w:lvl w:ilvl="0" w:tentative="0">
      <w:start w:val="1"/>
      <w:numFmt w:val="decimal"/>
      <w:pStyle w:val="44"/>
      <w:suff w:val="nothing"/>
      <w:lvlText w:val="%1　"/>
      <w:lvlJc w:val="left"/>
      <w:pPr>
        <w:ind w:left="0" w:firstLine="0"/>
      </w:pPr>
      <w:rPr>
        <w:rFonts w:hint="eastAsia" w:ascii="黑体" w:hAnsi="黑体" w:eastAsia="黑体"/>
        <w:sz w:val="20"/>
      </w:rPr>
    </w:lvl>
    <w:lvl w:ilvl="1" w:tentative="0">
      <w:start w:val="1"/>
      <w:numFmt w:val="decimal"/>
      <w:pStyle w:val="43"/>
      <w:suff w:val="nothing"/>
      <w:lvlText w:val="%1.%2　"/>
      <w:lvlJc w:val="left"/>
      <w:pPr>
        <w:ind w:left="1276" w:firstLine="0"/>
      </w:pPr>
      <w:rPr>
        <w:rFonts w:hint="eastAsia" w:ascii="黑体" w:hAnsi="黑体" w:eastAsia="黑体"/>
        <w:sz w:val="20"/>
      </w:rPr>
    </w:lvl>
    <w:lvl w:ilvl="2" w:tentative="0">
      <w:start w:val="1"/>
      <w:numFmt w:val="decimal"/>
      <w:pStyle w:val="41"/>
      <w:suff w:val="nothing"/>
      <w:lvlText w:val="%1.%2.%3　"/>
      <w:lvlJc w:val="left"/>
      <w:pPr>
        <w:ind w:left="0" w:firstLine="0"/>
      </w:pPr>
      <w:rPr>
        <w:rFonts w:hint="eastAsia" w:ascii="黑体" w:hAnsi="黑体" w:eastAsia="黑体"/>
        <w:sz w:val="20"/>
      </w:rPr>
    </w:lvl>
    <w:lvl w:ilvl="3" w:tentative="0">
      <w:start w:val="1"/>
      <w:numFmt w:val="decimal"/>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4"/>
  </w:num>
  <w:num w:numId="6">
    <w:abstractNumId w:val="7"/>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2A67EC"/>
    <w:rsid w:val="03460CD9"/>
    <w:rsid w:val="06E75409"/>
    <w:rsid w:val="073B51B7"/>
    <w:rsid w:val="0797103D"/>
    <w:rsid w:val="099F025A"/>
    <w:rsid w:val="0B3704B4"/>
    <w:rsid w:val="0C7327EB"/>
    <w:rsid w:val="0C8063E7"/>
    <w:rsid w:val="0C9F7A36"/>
    <w:rsid w:val="0CAC517A"/>
    <w:rsid w:val="0CE972B8"/>
    <w:rsid w:val="0DB03D55"/>
    <w:rsid w:val="0EB86E27"/>
    <w:rsid w:val="10F93F06"/>
    <w:rsid w:val="11A0756D"/>
    <w:rsid w:val="12D75AF2"/>
    <w:rsid w:val="12DC05B5"/>
    <w:rsid w:val="1450231E"/>
    <w:rsid w:val="15B80698"/>
    <w:rsid w:val="172F2F59"/>
    <w:rsid w:val="17534CEC"/>
    <w:rsid w:val="179D1EDB"/>
    <w:rsid w:val="188B73FE"/>
    <w:rsid w:val="1A9637AF"/>
    <w:rsid w:val="1BDE13C1"/>
    <w:rsid w:val="1CE47554"/>
    <w:rsid w:val="1CF90154"/>
    <w:rsid w:val="1E833FAF"/>
    <w:rsid w:val="203F7A70"/>
    <w:rsid w:val="208D2895"/>
    <w:rsid w:val="220B6B38"/>
    <w:rsid w:val="25C82A4C"/>
    <w:rsid w:val="26004E66"/>
    <w:rsid w:val="26153389"/>
    <w:rsid w:val="261C0F13"/>
    <w:rsid w:val="27DD2B84"/>
    <w:rsid w:val="28EC2844"/>
    <w:rsid w:val="29C23C24"/>
    <w:rsid w:val="2B914808"/>
    <w:rsid w:val="2C9456EE"/>
    <w:rsid w:val="2D00084B"/>
    <w:rsid w:val="2DA26642"/>
    <w:rsid w:val="2F172B1B"/>
    <w:rsid w:val="2F817BE3"/>
    <w:rsid w:val="30AE6631"/>
    <w:rsid w:val="325E2F6A"/>
    <w:rsid w:val="33375694"/>
    <w:rsid w:val="339802E0"/>
    <w:rsid w:val="342A6B27"/>
    <w:rsid w:val="355F3466"/>
    <w:rsid w:val="36232246"/>
    <w:rsid w:val="362D353D"/>
    <w:rsid w:val="37FF69FD"/>
    <w:rsid w:val="384D221C"/>
    <w:rsid w:val="388131BD"/>
    <w:rsid w:val="394D4F22"/>
    <w:rsid w:val="3A541FF7"/>
    <w:rsid w:val="3AE85EBF"/>
    <w:rsid w:val="3B231DB6"/>
    <w:rsid w:val="3C6B5B77"/>
    <w:rsid w:val="3DD07A46"/>
    <w:rsid w:val="404C56FF"/>
    <w:rsid w:val="41C77FE8"/>
    <w:rsid w:val="41F14FD0"/>
    <w:rsid w:val="427E6241"/>
    <w:rsid w:val="44122E34"/>
    <w:rsid w:val="451E7304"/>
    <w:rsid w:val="45EC4713"/>
    <w:rsid w:val="45F762BD"/>
    <w:rsid w:val="48133679"/>
    <w:rsid w:val="4AB560CE"/>
    <w:rsid w:val="4D8C0D6D"/>
    <w:rsid w:val="4DED3CD5"/>
    <w:rsid w:val="4E080B51"/>
    <w:rsid w:val="4F7C6051"/>
    <w:rsid w:val="4F8629A6"/>
    <w:rsid w:val="50CB1798"/>
    <w:rsid w:val="513D70DA"/>
    <w:rsid w:val="51D71EED"/>
    <w:rsid w:val="52634A96"/>
    <w:rsid w:val="538E2D0B"/>
    <w:rsid w:val="5459720E"/>
    <w:rsid w:val="598072CA"/>
    <w:rsid w:val="5C597408"/>
    <w:rsid w:val="5CB069F1"/>
    <w:rsid w:val="5D8B6D68"/>
    <w:rsid w:val="5E465936"/>
    <w:rsid w:val="5EBC12FA"/>
    <w:rsid w:val="5F753154"/>
    <w:rsid w:val="5F961379"/>
    <w:rsid w:val="5F9D7B88"/>
    <w:rsid w:val="5FCF4E6E"/>
    <w:rsid w:val="603A41BB"/>
    <w:rsid w:val="612F3F66"/>
    <w:rsid w:val="6463123F"/>
    <w:rsid w:val="66DE0B02"/>
    <w:rsid w:val="679F325F"/>
    <w:rsid w:val="6835642B"/>
    <w:rsid w:val="6932625D"/>
    <w:rsid w:val="6A475D4D"/>
    <w:rsid w:val="6AEF312F"/>
    <w:rsid w:val="6BB67446"/>
    <w:rsid w:val="6DB813F8"/>
    <w:rsid w:val="6ED274D6"/>
    <w:rsid w:val="6EE72672"/>
    <w:rsid w:val="715603A1"/>
    <w:rsid w:val="719A4CC7"/>
    <w:rsid w:val="72AE00E5"/>
    <w:rsid w:val="72E8428C"/>
    <w:rsid w:val="73670EF3"/>
    <w:rsid w:val="74180B9A"/>
    <w:rsid w:val="75BD6C28"/>
    <w:rsid w:val="75E8386D"/>
    <w:rsid w:val="767A4544"/>
    <w:rsid w:val="77B0779C"/>
    <w:rsid w:val="780E5898"/>
    <w:rsid w:val="787248B0"/>
    <w:rsid w:val="79B32B63"/>
    <w:rsid w:val="7A0D7DD8"/>
    <w:rsid w:val="7AA52375"/>
    <w:rsid w:val="7AA8757D"/>
    <w:rsid w:val="7C60038E"/>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pPr>
  </w:style>
  <w:style w:type="paragraph" w:styleId="5">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6">
    <w:name w:val="Date"/>
    <w:basedOn w:val="1"/>
    <w:next w:val="1"/>
    <w:link w:val="24"/>
    <w:qFormat/>
    <w:uiPriority w:val="0"/>
    <w:pPr>
      <w:ind w:left="100" w:leftChars="2500"/>
    </w:pPr>
  </w:style>
  <w:style w:type="paragraph" w:styleId="7">
    <w:name w:val="Balloon Text"/>
    <w:basedOn w:val="1"/>
    <w:link w:val="27"/>
    <w:qFormat/>
    <w:uiPriority w:val="0"/>
    <w:rPr>
      <w:sz w:val="18"/>
      <w:szCs w:val="18"/>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Normal (Web)"/>
    <w:basedOn w:val="1"/>
    <w:qFormat/>
    <w:uiPriority w:val="99"/>
  </w:style>
  <w:style w:type="table" w:styleId="12">
    <w:name w:val="Table Grid"/>
    <w:basedOn w:val="11"/>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4">
    <w:name w:val="Strong"/>
    <w:basedOn w:val="13"/>
    <w:qFormat/>
    <w:uiPriority w:val="22"/>
    <w:rPr>
      <w:b/>
      <w:bCs/>
    </w:rPr>
  </w:style>
  <w:style w:type="character" w:styleId="15">
    <w:name w:val="Hyperlink"/>
    <w:basedOn w:val="13"/>
    <w:unhideWhenUsed/>
    <w:qFormat/>
    <w:uiPriority w:val="0"/>
    <w:rPr>
      <w:color w:val="0563C1" w:themeColor="hyperlink"/>
      <w:u w:val="single"/>
    </w:rPr>
  </w:style>
  <w:style w:type="character" w:styleId="16">
    <w:name w:val="footnote reference"/>
    <w:semiHidden/>
    <w:qFormat/>
    <w:uiPriority w:val="0"/>
    <w:rPr>
      <w:vertAlign w:val="superscript"/>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8">
    <w:name w:val="二级无"/>
    <w:basedOn w:val="19"/>
    <w:qFormat/>
    <w:uiPriority w:val="0"/>
    <w:pPr>
      <w:spacing w:beforeLines="0" w:afterLines="0"/>
    </w:pPr>
    <w:rPr>
      <w:rFonts w:ascii="宋体" w:eastAsia="宋体"/>
    </w:rPr>
  </w:style>
  <w:style w:type="paragraph" w:customStyle="1" w:styleId="19">
    <w:name w:val="二级条标题"/>
    <w:basedOn w:val="20"/>
    <w:next w:val="17"/>
    <w:qFormat/>
    <w:uiPriority w:val="0"/>
    <w:pPr>
      <w:numPr>
        <w:ilvl w:val="2"/>
      </w:numPr>
      <w:spacing w:before="50" w:after="50"/>
      <w:outlineLvl w:val="3"/>
    </w:pPr>
  </w:style>
  <w:style w:type="paragraph" w:customStyle="1" w:styleId="20">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1">
    <w:name w:val="一级无"/>
    <w:basedOn w:val="20"/>
    <w:qFormat/>
    <w:uiPriority w:val="0"/>
    <w:pPr>
      <w:spacing w:beforeLines="0" w:afterLines="0"/>
    </w:pPr>
    <w:rPr>
      <w:rFonts w:ascii="宋体" w:eastAsia="宋体"/>
    </w:rPr>
  </w:style>
  <w:style w:type="character" w:customStyle="1" w:styleId="22">
    <w:name w:val="段 Char"/>
    <w:basedOn w:val="13"/>
    <w:qFormat/>
    <w:uiPriority w:val="0"/>
    <w:rPr>
      <w:rFonts w:hint="eastAsia" w:ascii="宋体" w:hAnsi="宋体" w:eastAsia="宋体" w:cs="宋体"/>
      <w:sz w:val="21"/>
    </w:rPr>
  </w:style>
  <w:style w:type="paragraph" w:customStyle="1" w:styleId="23">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4">
    <w:name w:val="日期 字符"/>
    <w:basedOn w:val="13"/>
    <w:link w:val="6"/>
    <w:qFormat/>
    <w:uiPriority w:val="0"/>
    <w:rPr>
      <w:sz w:val="24"/>
      <w:szCs w:val="24"/>
      <w:lang w:eastAsia="en-US"/>
    </w:rPr>
  </w:style>
  <w:style w:type="paragraph" w:customStyle="1" w:styleId="25">
    <w:name w:val="注："/>
    <w:next w:val="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6">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7">
    <w:name w:val="批注框文本 字符"/>
    <w:basedOn w:val="13"/>
    <w:link w:val="7"/>
    <w:qFormat/>
    <w:uiPriority w:val="0"/>
    <w:rPr>
      <w:sz w:val="18"/>
      <w:szCs w:val="18"/>
      <w:lang w:eastAsia="en-US"/>
    </w:rPr>
  </w:style>
  <w:style w:type="paragraph" w:customStyle="1" w:styleId="28">
    <w:name w:val="章标题"/>
    <w:next w:val="17"/>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9">
    <w:name w:val="三级条标题"/>
    <w:basedOn w:val="19"/>
    <w:next w:val="17"/>
    <w:qFormat/>
    <w:uiPriority w:val="0"/>
    <w:pPr>
      <w:numPr>
        <w:ilvl w:val="0"/>
        <w:numId w:val="0"/>
      </w:numPr>
      <w:outlineLvl w:val="4"/>
    </w:pPr>
  </w:style>
  <w:style w:type="paragraph" w:customStyle="1" w:styleId="30">
    <w:name w:val="四级条标题"/>
    <w:basedOn w:val="29"/>
    <w:next w:val="17"/>
    <w:qFormat/>
    <w:uiPriority w:val="0"/>
    <w:pPr>
      <w:outlineLvl w:val="5"/>
    </w:pPr>
  </w:style>
  <w:style w:type="paragraph" w:customStyle="1" w:styleId="31">
    <w:name w:val="五级条标题"/>
    <w:basedOn w:val="30"/>
    <w:next w:val="17"/>
    <w:qFormat/>
    <w:uiPriority w:val="0"/>
    <w:pPr>
      <w:outlineLvl w:val="6"/>
    </w:pPr>
  </w:style>
  <w:style w:type="paragraph" w:styleId="32">
    <w:name w:val="List Paragraph"/>
    <w:basedOn w:val="1"/>
    <w:unhideWhenUsed/>
    <w:qFormat/>
    <w:uiPriority w:val="34"/>
    <w:pPr>
      <w:ind w:firstLine="420" w:firstLineChars="200"/>
    </w:pPr>
  </w:style>
  <w:style w:type="paragraph" w:customStyle="1" w:styleId="33">
    <w:name w:val="正文表标题"/>
    <w:next w:val="17"/>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4">
    <w:name w:val="正文图标题"/>
    <w:next w:val="17"/>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5">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6">
    <w:name w:val="未处理的提及1"/>
    <w:basedOn w:val="13"/>
    <w:semiHidden/>
    <w:unhideWhenUsed/>
    <w:qFormat/>
    <w:uiPriority w:val="99"/>
    <w:rPr>
      <w:color w:val="605E5C"/>
      <w:shd w:val="clear" w:color="auto" w:fill="E1DFDD"/>
    </w:rPr>
  </w:style>
  <w:style w:type="character" w:customStyle="1" w:styleId="37">
    <w:name w:val="bjh-p"/>
    <w:basedOn w:val="13"/>
    <w:qFormat/>
    <w:uiPriority w:val="0"/>
  </w:style>
  <w:style w:type="character" w:customStyle="1" w:styleId="38">
    <w:name w:val="Unresolved Mention"/>
    <w:basedOn w:val="13"/>
    <w:semiHidden/>
    <w:unhideWhenUsed/>
    <w:qFormat/>
    <w:uiPriority w:val="99"/>
    <w:rPr>
      <w:color w:val="605E5C"/>
      <w:shd w:val="clear" w:color="auto" w:fill="E1DFDD"/>
    </w:rPr>
  </w:style>
  <w:style w:type="paragraph" w:customStyle="1" w:styleId="39">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40">
    <w:name w:val="标准文件_二级无标题"/>
    <w:basedOn w:val="41"/>
    <w:qFormat/>
    <w:uiPriority w:val="0"/>
    <w:pPr>
      <w:spacing w:beforeLines="0" w:afterLines="0"/>
      <w:outlineLvl w:val="9"/>
    </w:pPr>
    <w:rPr>
      <w:rFonts w:ascii="宋体" w:hAnsi="宋体" w:eastAsia="宋体"/>
      <w:kern w:val="2"/>
      <w:szCs w:val="22"/>
    </w:rPr>
  </w:style>
  <w:style w:type="paragraph" w:customStyle="1" w:styleId="41">
    <w:name w:val="标准文件_二级条标题"/>
    <w:next w:val="39"/>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2">
    <w:name w:val="Table Paragraph"/>
    <w:basedOn w:val="1"/>
    <w:qFormat/>
    <w:uiPriority w:val="1"/>
    <w:pPr>
      <w:adjustRightInd/>
      <w:spacing w:before="129" w:line="240" w:lineRule="auto"/>
    </w:pPr>
    <w:rPr>
      <w:rFonts w:ascii="宋体" w:hAnsi="Times New Roman" w:cstheme="minorBidi"/>
      <w:szCs w:val="22"/>
    </w:rPr>
  </w:style>
  <w:style w:type="paragraph" w:customStyle="1" w:styleId="43">
    <w:name w:val="标准文件_一级条标题"/>
    <w:basedOn w:val="44"/>
    <w:next w:val="39"/>
    <w:qFormat/>
    <w:uiPriority w:val="0"/>
    <w:pPr>
      <w:numPr>
        <w:ilvl w:val="1"/>
      </w:numPr>
      <w:spacing w:beforeLines="50" w:afterLines="50"/>
      <w:ind w:left="0"/>
      <w:outlineLvl w:val="1"/>
    </w:pPr>
  </w:style>
  <w:style w:type="paragraph" w:customStyle="1" w:styleId="44">
    <w:name w:val="标准文件_章标题"/>
    <w:next w:val="39"/>
    <w:qFormat/>
    <w:uiPriority w:val="0"/>
    <w:pPr>
      <w:numPr>
        <w:ilvl w:val="0"/>
        <w:numId w:val="6"/>
      </w:numPr>
      <w:spacing w:beforeLines="100" w:afterLines="100"/>
      <w:jc w:val="both"/>
      <w:outlineLvl w:val="0"/>
    </w:pPr>
    <w:rPr>
      <w:rFonts w:ascii="黑体" w:hAnsi="Times New Roman" w:eastAsia="黑体" w:cstheme="minorBidi"/>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1</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2025-06-18T03:35:34Z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